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57CEB" w14:textId="6A38BF28" w:rsidR="00DE3CBF" w:rsidRPr="00334ADF" w:rsidRDefault="00DE3CBF" w:rsidP="00DE3CBF">
      <w:pPr>
        <w:tabs>
          <w:tab w:val="right" w:pos="9639"/>
        </w:tabs>
        <w:spacing w:before="0"/>
        <w:rPr>
          <w:b/>
          <w:i/>
          <w:sz w:val="28"/>
          <w:szCs w:val="20"/>
        </w:rPr>
      </w:pPr>
      <w:bookmarkStart w:id="0" w:name="OLE_LINK39"/>
      <w:r w:rsidRPr="00334ADF">
        <w:rPr>
          <w:b/>
          <w:bCs/>
          <w:sz w:val="24"/>
          <w:szCs w:val="20"/>
        </w:rPr>
        <w:t>3GPP TSG-RAN WG2 Meeting #</w:t>
      </w:r>
      <w:r w:rsidR="003E6AA5" w:rsidRPr="00334ADF">
        <w:rPr>
          <w:b/>
          <w:bCs/>
          <w:sz w:val="24"/>
          <w:szCs w:val="20"/>
        </w:rPr>
        <w:t>12</w:t>
      </w:r>
      <w:r w:rsidR="00085E35" w:rsidRPr="00334ADF">
        <w:rPr>
          <w:b/>
          <w:bCs/>
          <w:sz w:val="24"/>
          <w:szCs w:val="20"/>
        </w:rPr>
        <w:t>7</w:t>
      </w:r>
      <w:r w:rsidR="002560D1" w:rsidRPr="00334ADF">
        <w:rPr>
          <w:rFonts w:eastAsiaTheme="minorEastAsia" w:hint="eastAsia"/>
          <w:b/>
          <w:bCs/>
          <w:sz w:val="24"/>
          <w:szCs w:val="20"/>
          <w:lang w:eastAsia="zh-CN"/>
        </w:rPr>
        <w:t>bis</w:t>
      </w:r>
      <w:r w:rsidRPr="00334ADF">
        <w:rPr>
          <w:b/>
          <w:i/>
          <w:sz w:val="28"/>
          <w:szCs w:val="20"/>
        </w:rPr>
        <w:tab/>
      </w:r>
      <w:r w:rsidR="002560D1" w:rsidRPr="00334ADF">
        <w:rPr>
          <w:b/>
          <w:bCs/>
          <w:iCs/>
          <w:sz w:val="28"/>
          <w:szCs w:val="20"/>
        </w:rPr>
        <w:t>R2-2408765</w:t>
      </w:r>
    </w:p>
    <w:p w14:paraId="17A5ED1C" w14:textId="5A985BA9" w:rsidR="00DE3CBF" w:rsidRPr="00334ADF" w:rsidRDefault="00334ADF" w:rsidP="00DE3CBF">
      <w:pPr>
        <w:spacing w:before="0" w:after="120"/>
        <w:outlineLvl w:val="0"/>
        <w:rPr>
          <w:b/>
          <w:sz w:val="24"/>
          <w:szCs w:val="20"/>
        </w:rPr>
      </w:pPr>
      <w:r w:rsidRPr="00334ADF">
        <w:rPr>
          <w:b/>
          <w:sz w:val="24"/>
          <w:szCs w:val="20"/>
        </w:rPr>
        <w:t>Hefei, China, Oct 14th – 18th, 2024</w:t>
      </w:r>
    </w:p>
    <w:bookmarkEnd w:id="0"/>
    <w:p w14:paraId="2E1FA2FC" w14:textId="3F4C93ED" w:rsidR="00911ECB" w:rsidRPr="00334ADF" w:rsidRDefault="00911ECB" w:rsidP="00706CF5">
      <w:pPr>
        <w:pStyle w:val="Header"/>
        <w:rPr>
          <w:rFonts w:eastAsia="SimSun"/>
          <w:sz w:val="22"/>
          <w:szCs w:val="22"/>
          <w:lang w:eastAsia="zh-CN"/>
        </w:rPr>
      </w:pPr>
      <w:r w:rsidRPr="00334ADF">
        <w:rPr>
          <w:rFonts w:cs="Arial"/>
          <w:sz w:val="22"/>
          <w:szCs w:val="22"/>
        </w:rPr>
        <w:t>Source:</w:t>
      </w:r>
      <w:r w:rsidR="006C26BF" w:rsidRPr="00334ADF">
        <w:rPr>
          <w:rFonts w:cs="Arial"/>
          <w:sz w:val="22"/>
          <w:szCs w:val="22"/>
        </w:rPr>
        <w:t xml:space="preserve">                </w:t>
      </w:r>
      <w:r w:rsidR="00240F9D" w:rsidRPr="00334ADF">
        <w:rPr>
          <w:rFonts w:eastAsia="SimSun"/>
          <w:sz w:val="22"/>
          <w:szCs w:val="22"/>
          <w:lang w:eastAsia="zh-CN"/>
        </w:rPr>
        <w:t>Qualcomm</w:t>
      </w:r>
      <w:r w:rsidR="00034D7E" w:rsidRPr="00334ADF">
        <w:rPr>
          <w:rFonts w:eastAsia="SimSun"/>
          <w:sz w:val="22"/>
          <w:szCs w:val="22"/>
          <w:lang w:eastAsia="zh-CN"/>
        </w:rPr>
        <w:t xml:space="preserve"> Incorporated </w:t>
      </w:r>
    </w:p>
    <w:p w14:paraId="119FCCBD" w14:textId="1A3C3E8D" w:rsidR="00045865" w:rsidRPr="00334ADF"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334ADF">
        <w:rPr>
          <w:rFonts w:cs="Arial"/>
          <w:sz w:val="22"/>
          <w:szCs w:val="22"/>
        </w:rPr>
        <w:t>Title:</w:t>
      </w:r>
      <w:bookmarkStart w:id="1" w:name="Title"/>
      <w:bookmarkEnd w:id="1"/>
      <w:r w:rsidRPr="00334ADF">
        <w:rPr>
          <w:rFonts w:cs="Arial"/>
          <w:sz w:val="22"/>
          <w:szCs w:val="22"/>
        </w:rPr>
        <w:tab/>
      </w:r>
      <w:r w:rsidR="00E619CE" w:rsidRPr="00334ADF">
        <w:rPr>
          <w:rFonts w:eastAsiaTheme="minorEastAsia" w:hint="eastAsia"/>
          <w:lang w:eastAsia="zh-CN"/>
        </w:rPr>
        <w:t xml:space="preserve">RRM measurement relaxation and </w:t>
      </w:r>
      <w:r w:rsidR="00E619CE" w:rsidRPr="00334ADF">
        <w:rPr>
          <w:rFonts w:eastAsiaTheme="minorEastAsia"/>
          <w:lang w:eastAsia="zh-CN"/>
        </w:rPr>
        <w:t>offloading</w:t>
      </w:r>
      <w:r w:rsidR="00E619CE" w:rsidRPr="00334ADF">
        <w:rPr>
          <w:rFonts w:eastAsiaTheme="minorEastAsia" w:hint="eastAsia"/>
          <w:lang w:eastAsia="zh-CN"/>
        </w:rPr>
        <w:t xml:space="preserve"> </w:t>
      </w:r>
      <w:r w:rsidR="00E619CE" w:rsidRPr="00334ADF">
        <w:rPr>
          <w:rFonts w:eastAsia="SimSun" w:hint="eastAsia"/>
          <w:lang w:eastAsia="zh-CN"/>
        </w:rPr>
        <w:t>in</w:t>
      </w:r>
      <w:r w:rsidR="00E619CE" w:rsidRPr="00334ADF">
        <w:rPr>
          <w:rFonts w:eastAsiaTheme="minorEastAsia"/>
          <w:lang w:eastAsia="zh-CN"/>
        </w:rPr>
        <w:t xml:space="preserve"> </w:t>
      </w:r>
      <w:r w:rsidR="00E619CE" w:rsidRPr="00334ADF">
        <w:rPr>
          <w:rFonts w:eastAsia="SimSun" w:hint="eastAsia"/>
          <w:lang w:eastAsia="zh-CN"/>
        </w:rPr>
        <w:t>RRC_</w:t>
      </w:r>
      <w:r w:rsidR="00E619CE" w:rsidRPr="00334ADF">
        <w:rPr>
          <w:rFonts w:eastAsiaTheme="minorEastAsia"/>
          <w:lang w:eastAsia="zh-CN"/>
        </w:rPr>
        <w:t>IDLE/INACTIVE</w:t>
      </w:r>
    </w:p>
    <w:p w14:paraId="3A7E1972" w14:textId="444CB88C" w:rsidR="00045865" w:rsidRPr="00E619C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334ADF">
        <w:rPr>
          <w:rFonts w:cs="Arial"/>
          <w:sz w:val="22"/>
          <w:szCs w:val="22"/>
        </w:rPr>
        <w:t>Agenda Item:</w:t>
      </w:r>
      <w:bookmarkStart w:id="2" w:name="Source"/>
      <w:bookmarkEnd w:id="2"/>
      <w:r w:rsidRPr="00334ADF">
        <w:rPr>
          <w:rFonts w:cs="Arial"/>
          <w:sz w:val="22"/>
          <w:szCs w:val="22"/>
        </w:rPr>
        <w:tab/>
      </w:r>
      <w:r w:rsidR="009E6E83" w:rsidRPr="00334ADF">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E619CE">
        <w:rPr>
          <w:rFonts w:cs="Arial"/>
          <w:sz w:val="22"/>
          <w:szCs w:val="22"/>
        </w:rPr>
        <w:t>Document for:</w:t>
      </w:r>
      <w:r w:rsidRPr="00E619CE">
        <w:rPr>
          <w:rFonts w:cs="Arial"/>
          <w:sz w:val="22"/>
          <w:szCs w:val="22"/>
        </w:rPr>
        <w:tab/>
      </w:r>
      <w:bookmarkStart w:id="3" w:name="DocumentFor"/>
      <w:bookmarkEnd w:id="3"/>
      <w:r w:rsidRPr="00E619C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1A0C6ADB" w14:textId="77777777" w:rsidR="00E73B47" w:rsidRPr="00886B23" w:rsidRDefault="00E73B47" w:rsidP="00987E23">
      <w:pPr>
        <w:numPr>
          <w:ilvl w:val="1"/>
          <w:numId w:val="9"/>
        </w:numPr>
        <w:tabs>
          <w:tab w:val="left" w:pos="1440"/>
        </w:tabs>
        <w:overflowPunct w:val="0"/>
        <w:autoSpaceDE w:val="0"/>
        <w:autoSpaceDN w:val="0"/>
        <w:adjustRightInd w:val="0"/>
        <w:spacing w:beforeLines="5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100F6155" w14:textId="196F35BB" w:rsidR="00A376F2" w:rsidRPr="00F60AFC" w:rsidRDefault="008B7599" w:rsidP="000E7EE1">
      <w:pPr>
        <w:pStyle w:val="Heading2"/>
        <w:rPr>
          <w:sz w:val="32"/>
          <w:szCs w:val="32"/>
        </w:rPr>
      </w:pPr>
      <w:r w:rsidRPr="00F60AFC">
        <w:rPr>
          <w:sz w:val="32"/>
          <w:szCs w:val="32"/>
        </w:rPr>
        <w:t xml:space="preserve">2.1 </w:t>
      </w:r>
      <w:r w:rsidR="00540FC8" w:rsidRPr="00F60AFC">
        <w:rPr>
          <w:sz w:val="32"/>
          <w:szCs w:val="32"/>
        </w:rPr>
        <w:t xml:space="preserve">Serving cell measurement relaxation </w:t>
      </w:r>
    </w:p>
    <w:p w14:paraId="34516E5C" w14:textId="28BFC588" w:rsidR="00C61395" w:rsidRDefault="00C61395" w:rsidP="00C61395">
      <w:pPr>
        <w:pStyle w:val="Heading3"/>
        <w:numPr>
          <w:ilvl w:val="0"/>
          <w:numId w:val="0"/>
        </w:numPr>
        <w:rPr>
          <w:rFonts w:eastAsiaTheme="minorEastAsia"/>
          <w:b w:val="0"/>
          <w:bCs w:val="0"/>
          <w:sz w:val="28"/>
          <w:szCs w:val="28"/>
          <w:lang w:eastAsia="zh-CN"/>
        </w:rPr>
      </w:pPr>
      <w:r w:rsidRPr="00F60AFC">
        <w:rPr>
          <w:b w:val="0"/>
          <w:bCs w:val="0"/>
          <w:sz w:val="28"/>
          <w:szCs w:val="28"/>
        </w:rPr>
        <w:t>2.1.</w:t>
      </w:r>
      <w:r w:rsidR="009E5160">
        <w:rPr>
          <w:rFonts w:eastAsiaTheme="minorEastAsia" w:hint="eastAsia"/>
          <w:b w:val="0"/>
          <w:bCs w:val="0"/>
          <w:sz w:val="28"/>
          <w:szCs w:val="28"/>
          <w:lang w:eastAsia="zh-CN"/>
        </w:rPr>
        <w:t>1</w:t>
      </w:r>
      <w:r w:rsidRPr="00F60AFC">
        <w:rPr>
          <w:b w:val="0"/>
          <w:bCs w:val="0"/>
          <w:sz w:val="28"/>
          <w:szCs w:val="28"/>
        </w:rPr>
        <w:t xml:space="preserve"> Serving cell measurement relaxation with offloading to LP-WUS</w:t>
      </w:r>
    </w:p>
    <w:p w14:paraId="33039238" w14:textId="71AE4729" w:rsidR="00C61395" w:rsidRPr="005D7162" w:rsidRDefault="008937E7" w:rsidP="00C61395">
      <w:pPr>
        <w:pStyle w:val="BodyText"/>
        <w:rPr>
          <w:rFonts w:eastAsia="Times New Roman"/>
          <w:szCs w:val="20"/>
          <w:lang w:eastAsia="zh-CN"/>
        </w:rPr>
      </w:pPr>
      <w:r w:rsidRPr="005D7162">
        <w:rPr>
          <w:rFonts w:eastAsia="Times New Roman"/>
          <w:szCs w:val="20"/>
          <w:lang w:eastAsia="zh-CN"/>
        </w:rPr>
        <w:t>RAN2 made agreements in the last meeting that MR and LR measurement can be considered for serving cell measurement relaxation with offloading to LP-WUS as follows:</w:t>
      </w:r>
    </w:p>
    <w:p w14:paraId="10D6679B" w14:textId="77777777" w:rsidR="008937E7" w:rsidRPr="005D7162" w:rsidRDefault="008937E7" w:rsidP="008937E7">
      <w:pPr>
        <w:pStyle w:val="Agreement"/>
        <w:tabs>
          <w:tab w:val="clear" w:pos="810"/>
          <w:tab w:val="num" w:pos="1619"/>
        </w:tabs>
        <w:ind w:left="1619"/>
        <w:rPr>
          <w:szCs w:val="20"/>
          <w:lang w:eastAsia="zh-CN"/>
        </w:rPr>
      </w:pPr>
      <w:r w:rsidRPr="005D7162">
        <w:rPr>
          <w:szCs w:val="20"/>
          <w:lang w:eastAsia="zh-CN"/>
        </w:rPr>
        <w:t>For serving cell measurement offloading (i.e., there is no serving cell measurement by MR):</w:t>
      </w:r>
    </w:p>
    <w:p w14:paraId="0C516C6C" w14:textId="77777777" w:rsidR="008937E7" w:rsidRPr="005D7162" w:rsidRDefault="008937E7" w:rsidP="008937E7">
      <w:pPr>
        <w:pStyle w:val="Agreement"/>
        <w:numPr>
          <w:ilvl w:val="2"/>
          <w:numId w:val="7"/>
        </w:numPr>
        <w:tabs>
          <w:tab w:val="clear" w:pos="1351"/>
          <w:tab w:val="num" w:pos="2160"/>
        </w:tabs>
        <w:ind w:left="2160"/>
        <w:rPr>
          <w:rFonts w:eastAsia="SimSun"/>
          <w:szCs w:val="20"/>
          <w:lang w:eastAsia="zh-CN"/>
        </w:rPr>
      </w:pPr>
      <w:r w:rsidRPr="005D7162">
        <w:rPr>
          <w:rFonts w:eastAsia="SimSun"/>
          <w:szCs w:val="20"/>
          <w:lang w:eastAsia="zh-CN"/>
        </w:rPr>
        <w:t xml:space="preserve">The entry conditions for serving cell measurement offloading can be </w:t>
      </w:r>
      <w:r w:rsidRPr="005D7162">
        <w:rPr>
          <w:rFonts w:eastAsia="SimSun"/>
          <w:szCs w:val="20"/>
          <w:highlight w:val="yellow"/>
          <w:lang w:eastAsia="zh-CN"/>
        </w:rPr>
        <w:t>defined as at least MR greater than a certain RSRP threshold, and LR could also be considered.</w:t>
      </w:r>
      <w:r w:rsidRPr="005D7162">
        <w:rPr>
          <w:rFonts w:eastAsia="SimSun"/>
          <w:szCs w:val="20"/>
          <w:lang w:eastAsia="zh-CN"/>
        </w:rPr>
        <w:t xml:space="preserve"> </w:t>
      </w:r>
    </w:p>
    <w:p w14:paraId="2AB91250" w14:textId="77777777" w:rsidR="008937E7" w:rsidRPr="005D7162" w:rsidRDefault="008937E7" w:rsidP="008937E7">
      <w:pPr>
        <w:pStyle w:val="Agreement"/>
        <w:numPr>
          <w:ilvl w:val="2"/>
          <w:numId w:val="7"/>
        </w:numPr>
        <w:tabs>
          <w:tab w:val="clear" w:pos="1351"/>
          <w:tab w:val="num" w:pos="2160"/>
        </w:tabs>
        <w:ind w:left="2160"/>
        <w:rPr>
          <w:rFonts w:eastAsia="SimSun"/>
          <w:szCs w:val="20"/>
          <w:lang w:eastAsia="zh-CN"/>
        </w:rPr>
      </w:pPr>
      <w:r w:rsidRPr="005D7162">
        <w:rPr>
          <w:rFonts w:eastAsia="SimSun"/>
          <w:szCs w:val="20"/>
          <w:lang w:eastAsia="zh-CN"/>
        </w:rPr>
        <w:t>The exit condition is based on the LR measurement results.</w:t>
      </w:r>
    </w:p>
    <w:p w14:paraId="7A3AA878" w14:textId="77777777" w:rsidR="00D915C5" w:rsidRPr="005D7162" w:rsidRDefault="008937E7" w:rsidP="00D915C5">
      <w:pPr>
        <w:pStyle w:val="Doc-text2"/>
        <w:ind w:left="0" w:firstLine="0"/>
        <w:rPr>
          <w:rFonts w:eastAsiaTheme="minorEastAsia"/>
          <w:szCs w:val="20"/>
          <w:lang w:val="en-US" w:eastAsia="zh-CN"/>
        </w:rPr>
      </w:pPr>
      <w:r w:rsidRPr="005D7162">
        <w:rPr>
          <w:rFonts w:eastAsia="Times New Roman"/>
          <w:szCs w:val="20"/>
          <w:lang w:eastAsia="zh-CN"/>
        </w:rPr>
        <w:t xml:space="preserve">However, </w:t>
      </w:r>
      <w:r w:rsidR="009D30E4" w:rsidRPr="005D7162">
        <w:rPr>
          <w:rFonts w:eastAsia="Times New Roman"/>
          <w:szCs w:val="20"/>
          <w:lang w:eastAsia="zh-CN"/>
        </w:rPr>
        <w:t xml:space="preserve">the UE </w:t>
      </w:r>
      <w:proofErr w:type="spellStart"/>
      <w:r w:rsidR="009D30E4" w:rsidRPr="005D7162">
        <w:rPr>
          <w:rFonts w:eastAsia="Times New Roman"/>
          <w:szCs w:val="20"/>
          <w:lang w:eastAsia="zh-CN"/>
        </w:rPr>
        <w:t>behavior</w:t>
      </w:r>
      <w:proofErr w:type="spellEnd"/>
      <w:r w:rsidR="009D30E4" w:rsidRPr="005D7162">
        <w:rPr>
          <w:rFonts w:eastAsia="Times New Roman"/>
          <w:szCs w:val="20"/>
          <w:lang w:eastAsia="zh-CN"/>
        </w:rPr>
        <w:t xml:space="preserve"> is still unclear on how to consider the MR/LR measurement when determining whether to offload </w:t>
      </w:r>
      <w:r w:rsidR="00D915C5" w:rsidRPr="005D7162">
        <w:rPr>
          <w:rFonts w:eastAsia="Times New Roman"/>
          <w:szCs w:val="20"/>
          <w:lang w:eastAsia="zh-CN"/>
        </w:rPr>
        <w:t xml:space="preserve">to LP-WUS. </w:t>
      </w:r>
      <w:r w:rsidR="00D915C5" w:rsidRPr="005D7162">
        <w:rPr>
          <w:rFonts w:eastAsiaTheme="minorEastAsia" w:hint="eastAsia"/>
          <w:szCs w:val="20"/>
          <w:lang w:eastAsia="zh-CN"/>
        </w:rPr>
        <w:t xml:space="preserve">UE </w:t>
      </w:r>
      <w:r w:rsidR="00D915C5" w:rsidRPr="005D7162">
        <w:rPr>
          <w:rFonts w:eastAsiaTheme="minorEastAsia"/>
          <w:szCs w:val="20"/>
          <w:lang w:eastAsia="zh-CN"/>
        </w:rPr>
        <w:t>can</w:t>
      </w:r>
      <w:r w:rsidR="00D915C5" w:rsidRPr="005D7162">
        <w:rPr>
          <w:rFonts w:eastAsiaTheme="minorEastAsia" w:hint="eastAsia"/>
          <w:szCs w:val="20"/>
          <w:lang w:eastAsia="zh-CN"/>
        </w:rPr>
        <w:t xml:space="preserve"> be configured a threshold to determine whether to offload measurement to LR. Considering MR and LR may have different coverage</w:t>
      </w:r>
      <w:r w:rsidR="00D915C5" w:rsidRPr="005D7162">
        <w:rPr>
          <w:rFonts w:eastAsiaTheme="minorEastAsia"/>
          <w:szCs w:val="20"/>
          <w:lang w:eastAsia="zh-CN"/>
        </w:rPr>
        <w:t xml:space="preserve">, it is </w:t>
      </w:r>
      <w:proofErr w:type="gramStart"/>
      <w:r w:rsidR="00D915C5" w:rsidRPr="005D7162">
        <w:rPr>
          <w:rFonts w:eastAsiaTheme="minorEastAsia"/>
          <w:szCs w:val="20"/>
          <w:lang w:eastAsia="zh-CN"/>
        </w:rPr>
        <w:t>more safe</w:t>
      </w:r>
      <w:proofErr w:type="gramEnd"/>
      <w:r w:rsidR="00D915C5" w:rsidRPr="005D7162">
        <w:rPr>
          <w:rFonts w:eastAsiaTheme="minorEastAsia"/>
          <w:szCs w:val="20"/>
          <w:lang w:eastAsia="zh-CN"/>
        </w:rPr>
        <w:t xml:space="preserve"> that UE starts offloading measurements to LR. That means when MR measurement is above a threshold and the LR measurement is above a threshold, UE starts offloading measurements to LR. There could be case that MR measurement is above the </w:t>
      </w:r>
      <w:proofErr w:type="gramStart"/>
      <w:r w:rsidR="00D915C5" w:rsidRPr="005D7162">
        <w:rPr>
          <w:rFonts w:eastAsiaTheme="minorEastAsia"/>
          <w:szCs w:val="20"/>
          <w:lang w:eastAsia="zh-CN"/>
        </w:rPr>
        <w:t>threshold</w:t>
      </w:r>
      <w:proofErr w:type="gramEnd"/>
      <w:r w:rsidR="00D915C5" w:rsidRPr="005D7162">
        <w:rPr>
          <w:rFonts w:eastAsiaTheme="minorEastAsia"/>
          <w:szCs w:val="20"/>
          <w:lang w:eastAsia="zh-CN"/>
        </w:rPr>
        <w:t xml:space="preserve"> but the LR measurement is below a threshold, it can be left to UE implementation to determine when to start LR measurement.</w:t>
      </w:r>
    </w:p>
    <w:p w14:paraId="4986A308" w14:textId="77777777" w:rsidR="00693A6A" w:rsidRPr="005D7162" w:rsidRDefault="00693A6A" w:rsidP="00987E23">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sidRPr="005D7162">
        <w:rPr>
          <w:rFonts w:eastAsiaTheme="minorEastAsia"/>
          <w:szCs w:val="20"/>
          <w:lang w:val="en-GB"/>
        </w:rPr>
        <w:t xml:space="preserve">For MR serving cell offloading to LR, </w:t>
      </w:r>
      <w:r w:rsidRPr="005D7162">
        <w:rPr>
          <w:szCs w:val="20"/>
          <w:lang w:val="en-GB"/>
        </w:rPr>
        <w:t>t</w:t>
      </w:r>
      <w:r w:rsidRPr="005D7162">
        <w:rPr>
          <w:szCs w:val="20"/>
        </w:rPr>
        <w:t xml:space="preserve">he entry conditions for serving cell measurement offloading </w:t>
      </w:r>
      <w:r w:rsidRPr="005D7162">
        <w:rPr>
          <w:rFonts w:eastAsiaTheme="minorEastAsia"/>
          <w:szCs w:val="20"/>
          <w:lang w:val="en-GB"/>
        </w:rPr>
        <w:t>UE determines the offloading start and stop as following:</w:t>
      </w:r>
    </w:p>
    <w:p w14:paraId="4D295940" w14:textId="77777777" w:rsidR="00693A6A" w:rsidRPr="005D7162" w:rsidRDefault="00693A6A" w:rsidP="00987E23">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sidRPr="005D7162">
        <w:rPr>
          <w:rFonts w:eastAsiaTheme="minorEastAsia"/>
          <w:szCs w:val="20"/>
          <w:lang w:val="en-GB"/>
        </w:rPr>
        <w:t>When the MR measurement is above a threshold and the LR measurement is above a threshold, UE starts totally offloading measurement to LR (</w:t>
      </w:r>
      <w:proofErr w:type="spellStart"/>
      <w:r w:rsidRPr="005D7162">
        <w:rPr>
          <w:rFonts w:eastAsiaTheme="minorEastAsia"/>
          <w:szCs w:val="20"/>
          <w:lang w:val="en-GB"/>
        </w:rPr>
        <w:t>i.e</w:t>
      </w:r>
      <w:proofErr w:type="spellEnd"/>
      <w:r w:rsidRPr="005D7162">
        <w:rPr>
          <w:rFonts w:eastAsiaTheme="minorEastAsia"/>
          <w:szCs w:val="20"/>
          <w:lang w:val="en-GB"/>
        </w:rPr>
        <w:t>, stop MR measurements). It is up to UE implementation to determine when to start LR measurement.</w:t>
      </w:r>
    </w:p>
    <w:p w14:paraId="4651C2F1" w14:textId="77777777" w:rsidR="00693A6A" w:rsidRPr="005D7162" w:rsidRDefault="00693A6A" w:rsidP="00987E23">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sidRPr="005D7162">
        <w:rPr>
          <w:rFonts w:eastAsiaTheme="minorEastAsia"/>
          <w:szCs w:val="20"/>
          <w:lang w:val="en-GB"/>
        </w:rPr>
        <w:t>When the LR measurement is below a threshold, UE switches to MR measurements.</w:t>
      </w:r>
    </w:p>
    <w:p w14:paraId="49B07775" w14:textId="77777777" w:rsidR="00693A6A" w:rsidRPr="005D7162" w:rsidRDefault="00693A6A" w:rsidP="00987E23">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sidRPr="005D7162">
        <w:rPr>
          <w:rFonts w:eastAsiaTheme="minorEastAsia"/>
          <w:szCs w:val="20"/>
          <w:lang w:val="en-GB"/>
        </w:rPr>
        <w:t>When the corresponding thresholds are not configured, it is up to UE implementation to determine the conditions.</w:t>
      </w:r>
    </w:p>
    <w:p w14:paraId="6D51941B" w14:textId="72568063" w:rsidR="002C7F46" w:rsidRPr="005D7162" w:rsidRDefault="002C7F46" w:rsidP="002C7F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sidRPr="005D7162">
        <w:rPr>
          <w:rFonts w:eastAsiaTheme="minorEastAsia"/>
          <w:szCs w:val="20"/>
          <w:lang w:val="en-GB"/>
        </w:rPr>
        <w:t xml:space="preserve">When the serving cell measurement is offloaded to the LP-WUS, </w:t>
      </w:r>
      <w:r w:rsidR="00867298" w:rsidRPr="005D7162">
        <w:rPr>
          <w:rFonts w:eastAsiaTheme="minorEastAsia"/>
          <w:szCs w:val="20"/>
          <w:lang w:val="en-GB"/>
        </w:rPr>
        <w:t xml:space="preserve">it makes no sense to monitor paging in MR again. </w:t>
      </w:r>
      <w:proofErr w:type="gramStart"/>
      <w:r w:rsidR="00867298" w:rsidRPr="005D7162">
        <w:rPr>
          <w:rFonts w:eastAsiaTheme="minorEastAsia"/>
          <w:szCs w:val="20"/>
          <w:lang w:val="en-GB"/>
        </w:rPr>
        <w:t>So</w:t>
      </w:r>
      <w:proofErr w:type="gramEnd"/>
      <w:r w:rsidR="00867298" w:rsidRPr="005D7162">
        <w:rPr>
          <w:rFonts w:eastAsiaTheme="minorEastAsia"/>
          <w:szCs w:val="20"/>
          <w:lang w:val="en-GB"/>
        </w:rPr>
        <w:t xml:space="preserve"> UE should also switch to </w:t>
      </w:r>
      <w:r w:rsidR="00D51B5E" w:rsidRPr="005D7162">
        <w:rPr>
          <w:rFonts w:eastAsiaTheme="minorEastAsia"/>
          <w:szCs w:val="20"/>
          <w:lang w:val="en-GB"/>
        </w:rPr>
        <w:t>LP-WUS triggered paging monitoring.</w:t>
      </w:r>
    </w:p>
    <w:p w14:paraId="0D347146" w14:textId="453F10CB" w:rsidR="002C7F46" w:rsidRDefault="00460B8B" w:rsidP="00987E23">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Pr>
          <w:rFonts w:eastAsiaTheme="minorEastAsia"/>
          <w:lang w:val="en-GB"/>
        </w:rPr>
        <w:t>RAN2 assumes w</w:t>
      </w:r>
      <w:r w:rsidR="002C7F46">
        <w:rPr>
          <w:rFonts w:eastAsiaTheme="minorEastAsia"/>
          <w:lang w:val="en-GB"/>
        </w:rPr>
        <w:t xml:space="preserve">hen serving cell measurement is offloaded to LP-WUS, paging monitoring is also switched to LP-WUS. </w:t>
      </w:r>
    </w:p>
    <w:p w14:paraId="101597A5" w14:textId="771E0090" w:rsidR="00B47D92" w:rsidRDefault="001F6E7E" w:rsidP="00B47D92">
      <w:pPr>
        <w:pStyle w:val="Heading2"/>
        <w:rPr>
          <w:sz w:val="32"/>
          <w:szCs w:val="32"/>
        </w:rPr>
      </w:pPr>
      <w:r w:rsidRPr="00F60AFC">
        <w:rPr>
          <w:sz w:val="32"/>
          <w:szCs w:val="32"/>
        </w:rPr>
        <w:lastRenderedPageBreak/>
        <w:t>2.2</w:t>
      </w:r>
      <w:r w:rsidR="00B47D92" w:rsidRPr="00F60AFC">
        <w:rPr>
          <w:sz w:val="32"/>
          <w:szCs w:val="32"/>
        </w:rPr>
        <w:tab/>
        <w:t xml:space="preserve">Neighbor cell measurement relaxations </w:t>
      </w:r>
    </w:p>
    <w:p w14:paraId="788285E1" w14:textId="227B6A63" w:rsidR="0036716A" w:rsidRPr="0036716A" w:rsidRDefault="00014BC7" w:rsidP="0036716A">
      <w:pPr>
        <w:pStyle w:val="BodyText"/>
        <w:rPr>
          <w:u w:val="single"/>
          <w:lang w:eastAsia="zh-CN"/>
        </w:rPr>
      </w:pPr>
      <w:r>
        <w:rPr>
          <w:u w:val="single"/>
          <w:lang w:eastAsia="zh-CN"/>
        </w:rPr>
        <w:t>Normal i</w:t>
      </w:r>
      <w:r w:rsidR="0036716A" w:rsidRPr="0036716A">
        <w:rPr>
          <w:u w:val="single"/>
          <w:lang w:eastAsia="zh-CN"/>
        </w:rPr>
        <w:t>ntra-frequency measurement</w:t>
      </w:r>
      <w:r>
        <w:rPr>
          <w:u w:val="single"/>
          <w:lang w:eastAsia="zh-CN"/>
        </w:rPr>
        <w:t xml:space="preserve"> trigger</w:t>
      </w:r>
    </w:p>
    <w:p w14:paraId="39F49225" w14:textId="39E9FB99" w:rsidR="00240554" w:rsidRDefault="00240554" w:rsidP="00C259DC">
      <w:r>
        <w:t xml:space="preserve">Currently, </w:t>
      </w:r>
      <w:r w:rsidR="00CA54D6">
        <w:t xml:space="preserve">for intra-frequency measurement, </w:t>
      </w:r>
      <w:proofErr w:type="gramStart"/>
      <w:r w:rsidR="00CA54D6">
        <w:t>in order to</w:t>
      </w:r>
      <w:proofErr w:type="gramEnd"/>
      <w:r w:rsidR="00CA54D6">
        <w:t xml:space="preserve"> save UE power, </w:t>
      </w:r>
      <w:r w:rsidR="00D1673C">
        <w:t xml:space="preserve">a serving cell quality threshold </w:t>
      </w:r>
      <w:r w:rsidR="00D1673C" w:rsidRPr="00D1673C">
        <w:t>(</w:t>
      </w:r>
      <w:proofErr w:type="spellStart"/>
      <w:r w:rsidR="00D1673C" w:rsidRPr="00D1673C">
        <w:t>S</w:t>
      </w:r>
      <w:r w:rsidR="00D1673C" w:rsidRPr="00D1673C">
        <w:rPr>
          <w:vertAlign w:val="subscript"/>
        </w:rPr>
        <w:t>IntraSearchP</w:t>
      </w:r>
      <w:proofErr w:type="spellEnd"/>
      <w:r w:rsidR="00D1673C" w:rsidRPr="00D1673C">
        <w:t>/</w:t>
      </w:r>
      <w:proofErr w:type="spellStart"/>
      <w:r w:rsidR="00D1673C" w:rsidRPr="00D1673C">
        <w:t>S</w:t>
      </w:r>
      <w:r w:rsidR="00D1673C" w:rsidRPr="00D1673C">
        <w:rPr>
          <w:vertAlign w:val="subscript"/>
        </w:rPr>
        <w:t>IntraSearchQ</w:t>
      </w:r>
      <w:proofErr w:type="spellEnd"/>
      <w:r w:rsidR="00D1673C" w:rsidRPr="00D1673C">
        <w:t>)</w:t>
      </w:r>
      <w:r w:rsidR="00D1673C">
        <w:t xml:space="preserve"> are introduced for trigger intra-frequency measurement.</w:t>
      </w:r>
      <w:r w:rsidR="00170BAE">
        <w:t xml:space="preserve"> When the UE offloads measurement to LP-WUS, </w:t>
      </w:r>
      <w:r w:rsidR="008C59B4">
        <w:t xml:space="preserve">it still makes sense to define a threshold to trigger </w:t>
      </w:r>
      <w:r w:rsidR="002A21A9">
        <w:t>intra-frequency measurement, i.e. only when LP-WUS measurement is below the threshold UE starts intra-frequency measurement.</w:t>
      </w:r>
    </w:p>
    <w:p w14:paraId="68E49F6F" w14:textId="15203534" w:rsidR="002A21A9" w:rsidRDefault="002A21A9" w:rsidP="00987E23">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Pr>
          <w:rFonts w:eastAsiaTheme="minorEastAsia"/>
          <w:lang w:val="en-GB"/>
        </w:rPr>
        <w:t>For intra-frequency measurement,</w:t>
      </w:r>
      <w:r w:rsidR="00D54615">
        <w:rPr>
          <w:rFonts w:eastAsiaTheme="minorEastAsia"/>
          <w:lang w:val="en-GB"/>
        </w:rPr>
        <w:t xml:space="preserve"> introduce LP-WUS measurement threshold</w:t>
      </w:r>
      <w:r w:rsidR="004E5C7C">
        <w:rPr>
          <w:rFonts w:eastAsiaTheme="minorEastAsia"/>
          <w:lang w:val="en-GB"/>
        </w:rPr>
        <w:t xml:space="preserve"> (e.g. similar with </w:t>
      </w:r>
      <w:proofErr w:type="spellStart"/>
      <w:r w:rsidR="004E5C7C" w:rsidRPr="00D1673C">
        <w:t>S</w:t>
      </w:r>
      <w:r w:rsidR="004E5C7C" w:rsidRPr="00D1673C">
        <w:rPr>
          <w:vertAlign w:val="subscript"/>
        </w:rPr>
        <w:t>IntraSearchP</w:t>
      </w:r>
      <w:proofErr w:type="spellEnd"/>
      <w:r w:rsidR="004E5C7C" w:rsidRPr="00D1673C">
        <w:t>/</w:t>
      </w:r>
      <w:proofErr w:type="spellStart"/>
      <w:r w:rsidR="004E5C7C" w:rsidRPr="00D1673C">
        <w:t>S</w:t>
      </w:r>
      <w:r w:rsidR="004E5C7C" w:rsidRPr="00D1673C">
        <w:rPr>
          <w:vertAlign w:val="subscript"/>
        </w:rPr>
        <w:t>IntraSearchQ</w:t>
      </w:r>
      <w:proofErr w:type="spellEnd"/>
      <w:r w:rsidR="004E5C7C">
        <w:rPr>
          <w:rFonts w:eastAsiaTheme="minorEastAsia"/>
          <w:lang w:val="en-GB"/>
        </w:rPr>
        <w:t>)</w:t>
      </w:r>
      <w:r w:rsidR="00D54615">
        <w:rPr>
          <w:rFonts w:eastAsiaTheme="minorEastAsia"/>
          <w:lang w:val="en-GB"/>
        </w:rPr>
        <w:t xml:space="preserve"> </w:t>
      </w:r>
      <w:r w:rsidR="00661F32">
        <w:rPr>
          <w:rFonts w:eastAsiaTheme="minorEastAsia"/>
          <w:lang w:val="en-GB"/>
        </w:rPr>
        <w:t>for starting</w:t>
      </w:r>
      <w:r w:rsidR="00FD1ECC">
        <w:rPr>
          <w:rFonts w:eastAsiaTheme="minorEastAsia"/>
          <w:lang w:val="en-GB"/>
        </w:rPr>
        <w:t xml:space="preserve"> intra-frequency measurement.</w:t>
      </w:r>
    </w:p>
    <w:p w14:paraId="5BEE3CC5" w14:textId="2928C49E" w:rsidR="0036716A" w:rsidRPr="00955827" w:rsidRDefault="00014BC7" w:rsidP="00915EF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u w:val="single"/>
          <w:lang w:val="en-GB"/>
        </w:rPr>
      </w:pPr>
      <w:r>
        <w:rPr>
          <w:rFonts w:eastAsiaTheme="minorEastAsia"/>
          <w:u w:val="single"/>
          <w:lang w:val="en-GB"/>
        </w:rPr>
        <w:t>Intra-</w:t>
      </w:r>
      <w:proofErr w:type="spellStart"/>
      <w:r>
        <w:rPr>
          <w:rFonts w:eastAsiaTheme="minorEastAsia"/>
          <w:u w:val="single"/>
          <w:lang w:val="en-GB"/>
        </w:rPr>
        <w:t>freqeuncy</w:t>
      </w:r>
      <w:proofErr w:type="spellEnd"/>
      <w:r>
        <w:rPr>
          <w:rFonts w:eastAsiaTheme="minorEastAsia"/>
          <w:u w:val="single"/>
          <w:lang w:val="en-GB"/>
        </w:rPr>
        <w:t>/</w:t>
      </w:r>
      <w:r w:rsidR="0036716A" w:rsidRPr="00955827">
        <w:rPr>
          <w:rFonts w:eastAsiaTheme="minorEastAsia"/>
          <w:u w:val="single"/>
          <w:lang w:val="en-GB"/>
        </w:rPr>
        <w:t>Inter-frequency/Inter-RAT measurement</w:t>
      </w:r>
      <w:r w:rsidR="004E5C7C">
        <w:rPr>
          <w:rFonts w:eastAsiaTheme="minorEastAsia"/>
          <w:u w:val="single"/>
          <w:lang w:val="en-GB"/>
        </w:rPr>
        <w:t xml:space="preserve"> relaxation</w:t>
      </w:r>
    </w:p>
    <w:p w14:paraId="4EDA898D" w14:textId="2F78007E" w:rsidR="00915EF9" w:rsidRPr="00CF44D7" w:rsidRDefault="00487BA1" w:rsidP="00915EF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lang w:val="en-GB"/>
        </w:rPr>
        <w:t>For measurement</w:t>
      </w:r>
      <w:r w:rsidR="004E5C7C">
        <w:rPr>
          <w:rFonts w:eastAsiaTheme="minorEastAsia"/>
          <w:lang w:val="en-GB"/>
        </w:rPr>
        <w:t xml:space="preserve"> relaxation</w:t>
      </w:r>
      <w:r>
        <w:rPr>
          <w:rFonts w:eastAsiaTheme="minorEastAsia"/>
          <w:lang w:val="en-GB"/>
        </w:rPr>
        <w:t>, there are current measurement relaxation mechanism defined from Rel-16</w:t>
      </w:r>
      <w:r w:rsidR="00915EF9">
        <w:rPr>
          <w:rFonts w:eastAsiaTheme="minorEastAsia"/>
          <w:lang w:val="en-GB"/>
        </w:rPr>
        <w:t xml:space="preserve">, and </w:t>
      </w:r>
      <w:r w:rsidR="00915EF9" w:rsidRPr="001C58D8">
        <w:rPr>
          <w:rFonts w:hint="eastAsia"/>
        </w:rPr>
        <w:t xml:space="preserve">RAN2 had achieved the following agreements </w:t>
      </w:r>
      <w:r w:rsidR="00915EF9">
        <w:rPr>
          <w:rFonts w:eastAsiaTheme="minorEastAsia" w:hint="eastAsia"/>
        </w:rPr>
        <w:t>for neighboring cell measurement relaxation</w:t>
      </w:r>
    </w:p>
    <w:p w14:paraId="30DBCE86" w14:textId="77777777" w:rsidR="00915EF9" w:rsidRDefault="00915EF9" w:rsidP="00915EF9">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eastAsia="zh-CN"/>
        </w:rPr>
      </w:pPr>
      <w:r w:rsidRPr="00D6771F">
        <w:rPr>
          <w:lang w:eastAsia="zh-CN"/>
        </w:rPr>
        <w:t>RAN2 will further discuss the neighbou</w:t>
      </w:r>
      <w:r>
        <w:rPr>
          <w:lang w:eastAsia="zh-CN"/>
        </w:rPr>
        <w:t>ring</w:t>
      </w:r>
      <w:r w:rsidRPr="00D6771F">
        <w:rPr>
          <w:lang w:eastAsia="zh-CN"/>
        </w:rPr>
        <w:t xml:space="preserve">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p w14:paraId="75DBCE8D" w14:textId="16CE8F05" w:rsidR="008C11F4" w:rsidRPr="008C11F4" w:rsidRDefault="006C3C67" w:rsidP="008C11F4">
      <w:pPr>
        <w:rPr>
          <w:rFonts w:eastAsiaTheme="minorEastAsia"/>
          <w:lang w:val="en-GB"/>
        </w:rPr>
      </w:pPr>
      <w:r>
        <w:rPr>
          <w:rFonts w:eastAsiaTheme="minorEastAsia"/>
          <w:lang w:val="en-GB"/>
        </w:rPr>
        <w:t>In current clause</w:t>
      </w:r>
      <w:r w:rsidR="00F317DF">
        <w:rPr>
          <w:rFonts w:eastAsiaTheme="minorEastAsia"/>
          <w:lang w:val="en-GB"/>
        </w:rPr>
        <w:t xml:space="preserve"> </w:t>
      </w:r>
      <w:r w:rsidR="00F317DF" w:rsidRPr="00A462B3">
        <w:t>5.2.4.9.2</w:t>
      </w:r>
      <w:r w:rsidR="00F317DF">
        <w:t xml:space="preserve"> of TS38.304</w:t>
      </w:r>
      <w:r w:rsidR="008C11F4">
        <w:rPr>
          <w:rFonts w:eastAsiaTheme="minorEastAsia"/>
          <w:lang w:val="en-GB"/>
        </w:rPr>
        <w:t>, t</w:t>
      </w:r>
      <w:r w:rsidR="008C11F4" w:rsidRPr="008C11F4">
        <w:rPr>
          <w:rFonts w:eastAsiaTheme="minorEastAsia"/>
          <w:lang w:val="en-GB"/>
        </w:rPr>
        <w:t>he relaxed measurement criterion for UE not at cell edge is fulfilled when:</w:t>
      </w:r>
    </w:p>
    <w:p w14:paraId="0C8FEDB0" w14:textId="77777777" w:rsidR="008C11F4" w:rsidRPr="006C3C67" w:rsidRDefault="008C11F4" w:rsidP="008C11F4">
      <w:pPr>
        <w:pStyle w:val="B10"/>
        <w:spacing w:after="0"/>
        <w:rPr>
          <w:i/>
          <w:iCs/>
        </w:rPr>
      </w:pPr>
      <w:r w:rsidRPr="006C3C67">
        <w:rPr>
          <w:i/>
          <w:iCs/>
        </w:rPr>
        <w:t>-</w:t>
      </w:r>
      <w:r w:rsidRPr="006C3C67">
        <w:rPr>
          <w:i/>
          <w:iCs/>
        </w:rPr>
        <w:tab/>
      </w:r>
      <w:proofErr w:type="spellStart"/>
      <w:r w:rsidRPr="006C3C67">
        <w:rPr>
          <w:i/>
          <w:iCs/>
        </w:rPr>
        <w:t>Srxlev</w:t>
      </w:r>
      <w:proofErr w:type="spellEnd"/>
      <w:r w:rsidRPr="006C3C67">
        <w:rPr>
          <w:i/>
          <w:iCs/>
        </w:rPr>
        <w:t xml:space="preserve"> &gt; </w:t>
      </w:r>
      <w:proofErr w:type="spellStart"/>
      <w:r w:rsidRPr="006C3C67">
        <w:rPr>
          <w:i/>
          <w:iCs/>
          <w:highlight w:val="yellow"/>
        </w:rPr>
        <w:t>S</w:t>
      </w:r>
      <w:r w:rsidRPr="006C3C67">
        <w:rPr>
          <w:i/>
          <w:iCs/>
          <w:highlight w:val="yellow"/>
          <w:vertAlign w:val="subscript"/>
        </w:rPr>
        <w:t>SearchThresholdP</w:t>
      </w:r>
      <w:proofErr w:type="spellEnd"/>
      <w:r w:rsidRPr="006C3C67">
        <w:rPr>
          <w:i/>
          <w:iCs/>
        </w:rPr>
        <w:t>, and,</w:t>
      </w:r>
    </w:p>
    <w:p w14:paraId="089E3329" w14:textId="77777777" w:rsidR="008C11F4" w:rsidRPr="006C3C67" w:rsidRDefault="008C11F4" w:rsidP="008C11F4">
      <w:pPr>
        <w:pStyle w:val="B10"/>
        <w:spacing w:after="0"/>
        <w:rPr>
          <w:i/>
          <w:iCs/>
        </w:rPr>
      </w:pPr>
      <w:r w:rsidRPr="006C3C67">
        <w:rPr>
          <w:i/>
          <w:iCs/>
        </w:rPr>
        <w:t>-</w:t>
      </w:r>
      <w:r w:rsidRPr="006C3C67">
        <w:rPr>
          <w:i/>
          <w:iCs/>
        </w:rPr>
        <w:tab/>
      </w:r>
      <w:proofErr w:type="spellStart"/>
      <w:r w:rsidRPr="006C3C67">
        <w:rPr>
          <w:rFonts w:eastAsia="DengXian"/>
          <w:i/>
          <w:iCs/>
          <w:lang w:eastAsia="zh-CN"/>
        </w:rPr>
        <w:t>Squal</w:t>
      </w:r>
      <w:proofErr w:type="spellEnd"/>
      <w:r w:rsidRPr="006C3C67">
        <w:rPr>
          <w:i/>
          <w:iCs/>
        </w:rPr>
        <w:t xml:space="preserve"> &gt; </w:t>
      </w:r>
      <w:proofErr w:type="spellStart"/>
      <w:r w:rsidRPr="006C3C67">
        <w:rPr>
          <w:i/>
          <w:iCs/>
          <w:highlight w:val="yellow"/>
        </w:rPr>
        <w:t>S</w:t>
      </w:r>
      <w:r w:rsidRPr="006C3C67">
        <w:rPr>
          <w:i/>
          <w:iCs/>
          <w:highlight w:val="yellow"/>
          <w:vertAlign w:val="subscript"/>
        </w:rPr>
        <w:t>SearchThresholdQ</w:t>
      </w:r>
      <w:proofErr w:type="spellEnd"/>
      <w:r w:rsidRPr="006C3C67">
        <w:rPr>
          <w:i/>
          <w:iCs/>
        </w:rPr>
        <w:t xml:space="preserve">, if </w:t>
      </w:r>
      <w:proofErr w:type="spellStart"/>
      <w:r w:rsidRPr="006C3C67">
        <w:rPr>
          <w:i/>
          <w:iCs/>
        </w:rPr>
        <w:t>S</w:t>
      </w:r>
      <w:r w:rsidRPr="006C3C67">
        <w:rPr>
          <w:i/>
          <w:iCs/>
          <w:vertAlign w:val="subscript"/>
        </w:rPr>
        <w:t>SearchThresholdQ</w:t>
      </w:r>
      <w:proofErr w:type="spellEnd"/>
      <w:r w:rsidRPr="006C3C67">
        <w:rPr>
          <w:i/>
          <w:iCs/>
        </w:rPr>
        <w:t xml:space="preserve"> is configured,</w:t>
      </w:r>
    </w:p>
    <w:p w14:paraId="381D648B" w14:textId="77777777" w:rsidR="008C11F4" w:rsidRPr="006C3C67" w:rsidRDefault="008C11F4" w:rsidP="008C11F4">
      <w:pPr>
        <w:rPr>
          <w:i/>
          <w:iCs/>
        </w:rPr>
      </w:pPr>
      <w:r w:rsidRPr="006C3C67">
        <w:rPr>
          <w:i/>
          <w:iCs/>
        </w:rPr>
        <w:t>Where:</w:t>
      </w:r>
    </w:p>
    <w:p w14:paraId="5AA6E842" w14:textId="77777777" w:rsidR="008C11F4" w:rsidRPr="006C3C67" w:rsidRDefault="008C11F4" w:rsidP="008C11F4">
      <w:pPr>
        <w:pStyle w:val="B10"/>
        <w:spacing w:after="0"/>
        <w:rPr>
          <w:i/>
          <w:iCs/>
        </w:rPr>
      </w:pPr>
      <w:r w:rsidRPr="006C3C67">
        <w:rPr>
          <w:i/>
          <w:iCs/>
        </w:rPr>
        <w:t>-</w:t>
      </w:r>
      <w:r w:rsidRPr="006C3C67">
        <w:rPr>
          <w:i/>
          <w:iCs/>
        </w:rPr>
        <w:tab/>
      </w:r>
      <w:proofErr w:type="spellStart"/>
      <w:r w:rsidRPr="006C3C67">
        <w:rPr>
          <w:i/>
          <w:iCs/>
        </w:rPr>
        <w:t>Srxlev</w:t>
      </w:r>
      <w:proofErr w:type="spellEnd"/>
      <w:r w:rsidRPr="006C3C67">
        <w:rPr>
          <w:i/>
          <w:iCs/>
        </w:rPr>
        <w:t xml:space="preserve"> = current </w:t>
      </w:r>
      <w:proofErr w:type="spellStart"/>
      <w:r w:rsidRPr="006C3C67">
        <w:rPr>
          <w:i/>
          <w:iCs/>
        </w:rPr>
        <w:t>Srxlev</w:t>
      </w:r>
      <w:proofErr w:type="spellEnd"/>
      <w:r w:rsidRPr="006C3C67">
        <w:rPr>
          <w:i/>
          <w:iCs/>
        </w:rPr>
        <w:t xml:space="preserve"> value of the serving cell (dB).</w:t>
      </w:r>
    </w:p>
    <w:p w14:paraId="50291BEB" w14:textId="77777777" w:rsidR="008C11F4" w:rsidRPr="006C3C67" w:rsidRDefault="008C11F4" w:rsidP="008C11F4">
      <w:pPr>
        <w:pStyle w:val="B10"/>
        <w:spacing w:after="0"/>
        <w:rPr>
          <w:i/>
          <w:iCs/>
        </w:rPr>
      </w:pPr>
      <w:r w:rsidRPr="006C3C67">
        <w:rPr>
          <w:i/>
          <w:iCs/>
        </w:rPr>
        <w:t>-</w:t>
      </w:r>
      <w:r w:rsidRPr="006C3C67">
        <w:rPr>
          <w:i/>
          <w:iCs/>
        </w:rPr>
        <w:tab/>
      </w:r>
      <w:proofErr w:type="spellStart"/>
      <w:r w:rsidRPr="006C3C67">
        <w:rPr>
          <w:i/>
          <w:iCs/>
        </w:rPr>
        <w:t>Squal</w:t>
      </w:r>
      <w:proofErr w:type="spellEnd"/>
      <w:r w:rsidRPr="006C3C67">
        <w:rPr>
          <w:i/>
          <w:iCs/>
        </w:rPr>
        <w:t xml:space="preserve"> = current </w:t>
      </w:r>
      <w:proofErr w:type="spellStart"/>
      <w:r w:rsidRPr="006C3C67">
        <w:rPr>
          <w:i/>
          <w:iCs/>
        </w:rPr>
        <w:t>Squal</w:t>
      </w:r>
      <w:proofErr w:type="spellEnd"/>
      <w:r w:rsidRPr="006C3C67">
        <w:rPr>
          <w:i/>
          <w:iCs/>
        </w:rPr>
        <w:t xml:space="preserve"> value of the serving cell (dB).</w:t>
      </w:r>
    </w:p>
    <w:p w14:paraId="10F9811A" w14:textId="7184B2BF" w:rsidR="00915EF9" w:rsidRDefault="00005C57" w:rsidP="00487BA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Pr>
          <w:rFonts w:eastAsiaTheme="minorEastAsia"/>
          <w:lang w:val="en-GB"/>
        </w:rPr>
        <w:t xml:space="preserve">Two </w:t>
      </w:r>
      <w:r w:rsidRPr="00D55EAB">
        <w:rPr>
          <w:rFonts w:eastAsiaTheme="minorEastAsia"/>
          <w:lang w:val="en-GB"/>
        </w:rPr>
        <w:t xml:space="preserve">parameters </w:t>
      </w:r>
      <w:proofErr w:type="spellStart"/>
      <w:r w:rsidRPr="00D55EAB">
        <w:t>S</w:t>
      </w:r>
      <w:r w:rsidRPr="00D55EAB">
        <w:rPr>
          <w:vertAlign w:val="subscript"/>
        </w:rPr>
        <w:t>SearchThresholdP</w:t>
      </w:r>
      <w:proofErr w:type="spellEnd"/>
      <w:r w:rsidRPr="00D55EAB">
        <w:rPr>
          <w:vertAlign w:val="subscript"/>
        </w:rPr>
        <w:t>,</w:t>
      </w:r>
      <w:r w:rsidRPr="00D55EAB">
        <w:t xml:space="preserve"> </w:t>
      </w:r>
      <w:proofErr w:type="spellStart"/>
      <w:r w:rsidRPr="00D55EAB">
        <w:t>S</w:t>
      </w:r>
      <w:r w:rsidRPr="00D55EAB">
        <w:rPr>
          <w:vertAlign w:val="subscript"/>
        </w:rPr>
        <w:t>SearchThresholdQ</w:t>
      </w:r>
      <w:proofErr w:type="spellEnd"/>
      <w:r w:rsidRPr="00D55EAB">
        <w:rPr>
          <w:vertAlign w:val="subscript"/>
        </w:rPr>
        <w:t xml:space="preserve"> </w:t>
      </w:r>
      <w:r w:rsidRPr="00D55EAB">
        <w:rPr>
          <w:rFonts w:eastAsiaTheme="minorEastAsia"/>
        </w:rPr>
        <w:t>are</w:t>
      </w:r>
      <w:r w:rsidRPr="00005C57">
        <w:rPr>
          <w:rFonts w:eastAsiaTheme="minorEastAsia"/>
        </w:rPr>
        <w:t xml:space="preserve"> introduce</w:t>
      </w:r>
      <w:r w:rsidR="00B34D6C">
        <w:rPr>
          <w:rFonts w:eastAsiaTheme="minorEastAsia"/>
        </w:rPr>
        <w:t>d</w:t>
      </w:r>
      <w:r w:rsidRPr="00005C57">
        <w:rPr>
          <w:rFonts w:eastAsiaTheme="minorEastAsia"/>
        </w:rPr>
        <w:t xml:space="preserve"> for </w:t>
      </w:r>
      <w:r>
        <w:rPr>
          <w:rFonts w:eastAsiaTheme="minorEastAsia"/>
        </w:rPr>
        <w:t>‘not at cell edge’ determination,</w:t>
      </w:r>
      <w:r>
        <w:rPr>
          <w:rFonts w:eastAsiaTheme="minorEastAsia"/>
          <w:lang w:val="en-GB"/>
        </w:rPr>
        <w:t xml:space="preserve"> </w:t>
      </w:r>
      <w:r w:rsidR="0029154C">
        <w:rPr>
          <w:rFonts w:eastAsiaTheme="minorEastAsia"/>
          <w:lang w:val="en-GB"/>
        </w:rPr>
        <w:t>Considering UE is using LR to measure serving cell, then LR specific parameters need to be introduced to determine the relaxed measurement criterion</w:t>
      </w:r>
    </w:p>
    <w:p w14:paraId="5EC1D7F6" w14:textId="0ED02611" w:rsidR="00FD1ECC" w:rsidRDefault="00141299" w:rsidP="00987E23">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Pr>
          <w:rFonts w:eastAsiaTheme="minorEastAsia"/>
          <w:lang w:val="en-GB"/>
        </w:rPr>
        <w:t xml:space="preserve"> For </w:t>
      </w:r>
      <w:r w:rsidR="00BE1964">
        <w:rPr>
          <w:rFonts w:eastAsiaTheme="minorEastAsia"/>
          <w:lang w:val="en-GB"/>
        </w:rPr>
        <w:t>neighbouring cell measurement relaxation</w:t>
      </w:r>
      <w:r w:rsidR="00937D40">
        <w:rPr>
          <w:rFonts w:eastAsiaTheme="minorEastAsia"/>
          <w:lang w:val="en-GB"/>
        </w:rPr>
        <w:t xml:space="preserve">, </w:t>
      </w:r>
      <w:r w:rsidR="00BD3708">
        <w:rPr>
          <w:rFonts w:eastAsiaTheme="minorEastAsia"/>
          <w:lang w:val="en-GB"/>
        </w:rPr>
        <w:t xml:space="preserve">introduce LP-WUS measurement </w:t>
      </w:r>
      <w:r w:rsidR="0036716A">
        <w:rPr>
          <w:rFonts w:eastAsiaTheme="minorEastAsia"/>
          <w:lang w:val="en-GB"/>
        </w:rPr>
        <w:t>parameters</w:t>
      </w:r>
      <w:r w:rsidR="004D0A3D">
        <w:rPr>
          <w:rFonts w:eastAsiaTheme="minorEastAsia"/>
          <w:lang w:val="en-GB"/>
        </w:rPr>
        <w:t xml:space="preserve"> (e.g. </w:t>
      </w:r>
      <w:proofErr w:type="spellStart"/>
      <w:r w:rsidR="004D0A3D">
        <w:rPr>
          <w:rFonts w:eastAsiaTheme="minorEastAsia"/>
          <w:lang w:val="en-GB"/>
        </w:rPr>
        <w:t>silimiar</w:t>
      </w:r>
      <w:proofErr w:type="spellEnd"/>
      <w:r w:rsidR="004D0A3D">
        <w:rPr>
          <w:rFonts w:eastAsiaTheme="minorEastAsia"/>
          <w:lang w:val="en-GB"/>
        </w:rPr>
        <w:t xml:space="preserve"> </w:t>
      </w:r>
      <w:r w:rsidR="004D0A3D" w:rsidRPr="004D0A3D">
        <w:rPr>
          <w:rFonts w:eastAsiaTheme="minorEastAsia"/>
          <w:lang w:val="en-GB"/>
        </w:rPr>
        <w:t xml:space="preserve">with </w:t>
      </w:r>
      <w:proofErr w:type="spellStart"/>
      <w:r w:rsidR="004D0A3D" w:rsidRPr="004D0A3D">
        <w:t>S</w:t>
      </w:r>
      <w:r w:rsidR="004D0A3D" w:rsidRPr="004D0A3D">
        <w:rPr>
          <w:vertAlign w:val="subscript"/>
        </w:rPr>
        <w:t>SearchThresholdP</w:t>
      </w:r>
      <w:proofErr w:type="spellEnd"/>
      <w:r w:rsidR="004D0A3D" w:rsidRPr="004D0A3D">
        <w:rPr>
          <w:vertAlign w:val="subscript"/>
        </w:rPr>
        <w:t>,</w:t>
      </w:r>
      <w:r w:rsidR="004D0A3D" w:rsidRPr="004D0A3D">
        <w:t xml:space="preserve"> </w:t>
      </w:r>
      <w:proofErr w:type="spellStart"/>
      <w:r w:rsidR="004D0A3D" w:rsidRPr="004D0A3D">
        <w:t>S</w:t>
      </w:r>
      <w:r w:rsidR="004D0A3D" w:rsidRPr="004D0A3D">
        <w:rPr>
          <w:vertAlign w:val="subscript"/>
        </w:rPr>
        <w:t>SearchThresholdQ</w:t>
      </w:r>
      <w:proofErr w:type="spellEnd"/>
      <w:r w:rsidR="004D0A3D">
        <w:rPr>
          <w:rFonts w:eastAsiaTheme="minorEastAsia"/>
          <w:lang w:val="en-GB"/>
        </w:rPr>
        <w:t>)</w:t>
      </w:r>
      <w:r w:rsidR="0036716A">
        <w:rPr>
          <w:rFonts w:eastAsiaTheme="minorEastAsia"/>
          <w:lang w:val="en-GB"/>
        </w:rPr>
        <w:t xml:space="preserve"> for determining ‘not at cell edge’.</w:t>
      </w:r>
    </w:p>
    <w:p w14:paraId="1909170F" w14:textId="766AC214" w:rsidR="006C3C67" w:rsidRPr="00A462B3" w:rsidRDefault="00F317DF" w:rsidP="006C3C67">
      <w:bookmarkStart w:id="7" w:name="OLE_LINK11"/>
      <w:bookmarkStart w:id="8" w:name="OLE_LINK12"/>
      <w:r>
        <w:rPr>
          <w:rFonts w:eastAsiaTheme="minorEastAsia"/>
          <w:lang w:val="en-GB"/>
        </w:rPr>
        <w:t xml:space="preserve">In current clause </w:t>
      </w:r>
      <w:r w:rsidRPr="00A462B3">
        <w:t>5.2.4.9.</w:t>
      </w:r>
      <w:r>
        <w:t>1 of TS38.304</w:t>
      </w:r>
      <w:r>
        <w:rPr>
          <w:rFonts w:eastAsiaTheme="minorEastAsia"/>
          <w:lang w:val="en-GB"/>
        </w:rPr>
        <w:t xml:space="preserve">, </w:t>
      </w:r>
      <w:r>
        <w:rPr>
          <w:lang w:val="en-GB"/>
        </w:rPr>
        <w:t>t</w:t>
      </w:r>
      <w:r w:rsidR="006C3C67" w:rsidRPr="00A462B3">
        <w:t>he relaxed measurement criterion for UE with low mobility is fulfilled when:</w:t>
      </w:r>
    </w:p>
    <w:p w14:paraId="0CC653C6" w14:textId="77777777" w:rsidR="006C3C67" w:rsidRPr="00F317DF" w:rsidRDefault="006C3C67" w:rsidP="006C3C67">
      <w:pPr>
        <w:pStyle w:val="B10"/>
        <w:rPr>
          <w:i/>
          <w:iCs/>
        </w:rPr>
      </w:pPr>
      <w:r w:rsidRPr="00F317DF">
        <w:rPr>
          <w:i/>
          <w:iCs/>
        </w:rPr>
        <w:t>-</w:t>
      </w:r>
      <w:r w:rsidRPr="00F317DF">
        <w:rPr>
          <w:i/>
          <w:iCs/>
        </w:rPr>
        <w:tab/>
        <w:t>(</w:t>
      </w:r>
      <w:proofErr w:type="spellStart"/>
      <w:r w:rsidRPr="00F317DF">
        <w:rPr>
          <w:i/>
          <w:iCs/>
        </w:rPr>
        <w:t>Srxlev</w:t>
      </w:r>
      <w:r w:rsidRPr="00F317DF">
        <w:rPr>
          <w:i/>
          <w:iCs/>
          <w:vertAlign w:val="subscript"/>
        </w:rPr>
        <w:t>Ref</w:t>
      </w:r>
      <w:proofErr w:type="spellEnd"/>
      <w:r w:rsidRPr="00F317DF">
        <w:rPr>
          <w:i/>
          <w:iCs/>
        </w:rPr>
        <w:t xml:space="preserve"> – </w:t>
      </w:r>
      <w:proofErr w:type="spellStart"/>
      <w:r w:rsidRPr="00F317DF">
        <w:rPr>
          <w:i/>
          <w:iCs/>
        </w:rPr>
        <w:t>Srxlev</w:t>
      </w:r>
      <w:proofErr w:type="spellEnd"/>
      <w:r w:rsidRPr="00F317DF">
        <w:rPr>
          <w:i/>
          <w:iCs/>
        </w:rPr>
        <w:t xml:space="preserve">) &lt; </w:t>
      </w:r>
      <w:proofErr w:type="spellStart"/>
      <w:r w:rsidRPr="00D55EAB">
        <w:rPr>
          <w:i/>
          <w:iCs/>
          <w:highlight w:val="yellow"/>
        </w:rPr>
        <w:t>S</w:t>
      </w:r>
      <w:r w:rsidRPr="00D55EAB">
        <w:rPr>
          <w:i/>
          <w:iCs/>
          <w:highlight w:val="yellow"/>
          <w:vertAlign w:val="subscript"/>
        </w:rPr>
        <w:t>SearchDeltaP</w:t>
      </w:r>
      <w:proofErr w:type="spellEnd"/>
      <w:r w:rsidRPr="00F317DF">
        <w:rPr>
          <w:i/>
          <w:iCs/>
        </w:rPr>
        <w:t>,</w:t>
      </w:r>
    </w:p>
    <w:bookmarkEnd w:id="7"/>
    <w:bookmarkEnd w:id="8"/>
    <w:p w14:paraId="2F8884AF" w14:textId="77777777" w:rsidR="006C3C67" w:rsidRPr="00F317DF" w:rsidRDefault="006C3C67" w:rsidP="006C3C67">
      <w:pPr>
        <w:rPr>
          <w:i/>
          <w:iCs/>
        </w:rPr>
      </w:pPr>
      <w:r w:rsidRPr="00F317DF">
        <w:rPr>
          <w:i/>
          <w:iCs/>
        </w:rPr>
        <w:t>Where:</w:t>
      </w:r>
    </w:p>
    <w:p w14:paraId="2356F86E" w14:textId="77777777" w:rsidR="006C3C67" w:rsidRPr="00F317DF" w:rsidRDefault="006C3C67" w:rsidP="006C3C67">
      <w:pPr>
        <w:pStyle w:val="B10"/>
        <w:rPr>
          <w:i/>
          <w:iCs/>
        </w:rPr>
      </w:pPr>
      <w:r w:rsidRPr="00F317DF">
        <w:rPr>
          <w:i/>
          <w:iCs/>
        </w:rPr>
        <w:t>-</w:t>
      </w:r>
      <w:r w:rsidRPr="00F317DF">
        <w:rPr>
          <w:i/>
          <w:iCs/>
        </w:rPr>
        <w:tab/>
      </w:r>
      <w:proofErr w:type="spellStart"/>
      <w:r w:rsidRPr="00F317DF">
        <w:rPr>
          <w:i/>
          <w:iCs/>
        </w:rPr>
        <w:t>Srxlev</w:t>
      </w:r>
      <w:proofErr w:type="spellEnd"/>
      <w:r w:rsidRPr="00F317DF">
        <w:rPr>
          <w:i/>
          <w:iCs/>
        </w:rPr>
        <w:t xml:space="preserve"> = current </w:t>
      </w:r>
      <w:proofErr w:type="spellStart"/>
      <w:r w:rsidRPr="00F317DF">
        <w:rPr>
          <w:i/>
          <w:iCs/>
        </w:rPr>
        <w:t>Srxlev</w:t>
      </w:r>
      <w:proofErr w:type="spellEnd"/>
      <w:r w:rsidRPr="00F317DF">
        <w:rPr>
          <w:i/>
          <w:iCs/>
        </w:rPr>
        <w:t xml:space="preserve"> value of the serving cell (dB).</w:t>
      </w:r>
    </w:p>
    <w:p w14:paraId="5A85590B" w14:textId="77777777" w:rsidR="006C3C67" w:rsidRPr="00F317DF" w:rsidRDefault="006C3C67" w:rsidP="006C3C67">
      <w:pPr>
        <w:pStyle w:val="B10"/>
        <w:rPr>
          <w:i/>
          <w:iCs/>
        </w:rPr>
      </w:pPr>
      <w:r w:rsidRPr="00F317DF">
        <w:rPr>
          <w:i/>
          <w:iCs/>
        </w:rPr>
        <w:t>-</w:t>
      </w:r>
      <w:r w:rsidRPr="00F317DF">
        <w:rPr>
          <w:i/>
          <w:iCs/>
        </w:rPr>
        <w:tab/>
      </w:r>
      <w:proofErr w:type="spellStart"/>
      <w:r w:rsidRPr="00F317DF">
        <w:rPr>
          <w:i/>
          <w:iCs/>
        </w:rPr>
        <w:t>Srxlev</w:t>
      </w:r>
      <w:r w:rsidRPr="00F317DF">
        <w:rPr>
          <w:i/>
          <w:iCs/>
          <w:vertAlign w:val="subscript"/>
        </w:rPr>
        <w:t>Ref</w:t>
      </w:r>
      <w:proofErr w:type="spellEnd"/>
      <w:r w:rsidRPr="00F317DF">
        <w:rPr>
          <w:i/>
          <w:iCs/>
        </w:rPr>
        <w:t xml:space="preserve"> = reference </w:t>
      </w:r>
      <w:proofErr w:type="spellStart"/>
      <w:r w:rsidRPr="00F317DF">
        <w:rPr>
          <w:i/>
          <w:iCs/>
        </w:rPr>
        <w:t>Srxlev</w:t>
      </w:r>
      <w:proofErr w:type="spellEnd"/>
      <w:r w:rsidRPr="00F317DF">
        <w:rPr>
          <w:i/>
          <w:iCs/>
        </w:rPr>
        <w:t xml:space="preserve"> value of the serving cell (dB), set as follows:</w:t>
      </w:r>
    </w:p>
    <w:p w14:paraId="48B5E6F8" w14:textId="77777777" w:rsidR="006C3C67" w:rsidRPr="00314393" w:rsidRDefault="006C3C67" w:rsidP="006C3C67">
      <w:pPr>
        <w:pStyle w:val="B2"/>
        <w:rPr>
          <w:rFonts w:ascii="Arial" w:hAnsi="Arial"/>
          <w:i/>
          <w:iCs/>
        </w:rPr>
      </w:pPr>
      <w:r w:rsidRPr="00314393">
        <w:rPr>
          <w:rFonts w:ascii="Arial" w:hAnsi="Arial"/>
          <w:i/>
          <w:iCs/>
        </w:rPr>
        <w:t>-</w:t>
      </w:r>
      <w:r w:rsidRPr="00314393">
        <w:rPr>
          <w:rFonts w:ascii="Arial" w:hAnsi="Arial"/>
          <w:i/>
          <w:iCs/>
        </w:rPr>
        <w:tab/>
        <w:t>After selecting or reselecting a new cell, or</w:t>
      </w:r>
    </w:p>
    <w:p w14:paraId="056A881F" w14:textId="77777777" w:rsidR="006C3C67" w:rsidRPr="00314393" w:rsidRDefault="006C3C67" w:rsidP="006C3C67">
      <w:pPr>
        <w:pStyle w:val="B2"/>
        <w:rPr>
          <w:rFonts w:ascii="Arial" w:hAnsi="Arial"/>
          <w:i/>
          <w:iCs/>
        </w:rPr>
      </w:pPr>
      <w:r w:rsidRPr="00314393">
        <w:rPr>
          <w:rFonts w:ascii="Arial" w:hAnsi="Arial"/>
          <w:i/>
          <w:iCs/>
        </w:rPr>
        <w:t>-</w:t>
      </w:r>
      <w:r w:rsidRPr="00314393">
        <w:rPr>
          <w:rFonts w:ascii="Arial" w:hAnsi="Arial"/>
          <w:i/>
          <w:iCs/>
        </w:rPr>
        <w:tab/>
        <w:t>If (</w:t>
      </w:r>
      <w:proofErr w:type="spellStart"/>
      <w:r w:rsidRPr="00314393">
        <w:rPr>
          <w:rFonts w:ascii="Arial" w:hAnsi="Arial"/>
          <w:i/>
          <w:iCs/>
        </w:rPr>
        <w:t>Srxlev</w:t>
      </w:r>
      <w:proofErr w:type="spellEnd"/>
      <w:r w:rsidRPr="00314393">
        <w:rPr>
          <w:rFonts w:ascii="Arial" w:hAnsi="Arial"/>
          <w:i/>
          <w:iCs/>
        </w:rPr>
        <w:t xml:space="preserve"> - </w:t>
      </w:r>
      <w:proofErr w:type="spellStart"/>
      <w:r w:rsidRPr="00D55EAB">
        <w:rPr>
          <w:rFonts w:ascii="Arial" w:hAnsi="Arial"/>
          <w:i/>
          <w:iCs/>
          <w:highlight w:val="yellow"/>
        </w:rPr>
        <w:t>SrxlevRef</w:t>
      </w:r>
      <w:proofErr w:type="spellEnd"/>
      <w:r w:rsidRPr="00314393">
        <w:rPr>
          <w:rFonts w:ascii="Arial" w:hAnsi="Arial"/>
          <w:i/>
          <w:iCs/>
        </w:rPr>
        <w:t>) &gt; 0, or</w:t>
      </w:r>
    </w:p>
    <w:p w14:paraId="62F4C070" w14:textId="77777777" w:rsidR="006C3C67" w:rsidRPr="00314393" w:rsidRDefault="006C3C67" w:rsidP="006C3C67">
      <w:pPr>
        <w:pStyle w:val="B2"/>
        <w:rPr>
          <w:rFonts w:ascii="Arial" w:hAnsi="Arial"/>
          <w:i/>
          <w:iCs/>
        </w:rPr>
      </w:pPr>
      <w:r w:rsidRPr="00314393">
        <w:rPr>
          <w:rFonts w:ascii="Arial" w:hAnsi="Arial"/>
          <w:i/>
          <w:iCs/>
        </w:rPr>
        <w:t>-</w:t>
      </w:r>
      <w:r w:rsidRPr="00314393">
        <w:rPr>
          <w:rFonts w:ascii="Arial" w:hAnsi="Arial"/>
          <w:i/>
          <w:iCs/>
        </w:rPr>
        <w:tab/>
        <w:t xml:space="preserve">If the relaxed measurement criterion has not been met for </w:t>
      </w:r>
      <w:proofErr w:type="spellStart"/>
      <w:r w:rsidRPr="00314393">
        <w:rPr>
          <w:rFonts w:ascii="Arial" w:hAnsi="Arial"/>
          <w:i/>
          <w:iCs/>
        </w:rPr>
        <w:t>TSearchDeltaP</w:t>
      </w:r>
      <w:proofErr w:type="spellEnd"/>
      <w:r w:rsidRPr="00314393">
        <w:rPr>
          <w:rFonts w:ascii="Arial" w:hAnsi="Arial"/>
          <w:i/>
          <w:iCs/>
        </w:rPr>
        <w:t>:</w:t>
      </w:r>
    </w:p>
    <w:p w14:paraId="628764D9" w14:textId="77777777" w:rsidR="006C3C67" w:rsidRPr="00F317DF" w:rsidRDefault="006C3C67" w:rsidP="00314393">
      <w:pPr>
        <w:pStyle w:val="B3"/>
        <w:ind w:left="0" w:firstLine="567"/>
        <w:rPr>
          <w:i/>
          <w:iCs/>
        </w:rPr>
      </w:pPr>
      <w:r w:rsidRPr="00F317DF">
        <w:rPr>
          <w:i/>
          <w:iCs/>
        </w:rPr>
        <w:t>-</w:t>
      </w:r>
      <w:r w:rsidRPr="00F317DF">
        <w:rPr>
          <w:i/>
          <w:iCs/>
        </w:rPr>
        <w:tab/>
        <w:t xml:space="preserve">The UE shall set the value of </w:t>
      </w:r>
      <w:proofErr w:type="spellStart"/>
      <w:r w:rsidRPr="00F317DF">
        <w:rPr>
          <w:i/>
          <w:iCs/>
        </w:rPr>
        <w:t>Srxlev</w:t>
      </w:r>
      <w:r w:rsidRPr="00F317DF">
        <w:rPr>
          <w:i/>
          <w:iCs/>
          <w:vertAlign w:val="subscript"/>
        </w:rPr>
        <w:t>Ref</w:t>
      </w:r>
      <w:proofErr w:type="spellEnd"/>
      <w:r w:rsidRPr="00F317DF">
        <w:rPr>
          <w:i/>
          <w:iCs/>
        </w:rPr>
        <w:t xml:space="preserve"> to the current </w:t>
      </w:r>
      <w:proofErr w:type="spellStart"/>
      <w:r w:rsidRPr="00F317DF">
        <w:rPr>
          <w:i/>
          <w:iCs/>
        </w:rPr>
        <w:t>Srxlev</w:t>
      </w:r>
      <w:proofErr w:type="spellEnd"/>
      <w:r w:rsidRPr="00F317DF">
        <w:rPr>
          <w:i/>
          <w:iCs/>
        </w:rPr>
        <w:t xml:space="preserve"> value of the serving cell.</w:t>
      </w:r>
    </w:p>
    <w:p w14:paraId="47258E8D" w14:textId="77777777" w:rsidR="00314393" w:rsidRDefault="00314393" w:rsidP="0031439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Pr>
          <w:rFonts w:eastAsiaTheme="minorEastAsia"/>
          <w:lang w:val="en-GB"/>
        </w:rPr>
        <w:t xml:space="preserve">For </w:t>
      </w:r>
      <w:r>
        <w:t>r</w:t>
      </w:r>
      <w:r w:rsidRPr="00A462B3">
        <w:t>elaxed measurement criterion with low mobility</w:t>
      </w:r>
      <w:r>
        <w:t xml:space="preserve">, two parameters </w:t>
      </w:r>
      <w:r w:rsidRPr="00D84772">
        <w:t>(</w:t>
      </w:r>
      <w:proofErr w:type="spellStart"/>
      <w:r w:rsidRPr="00D84772">
        <w:t>S</w:t>
      </w:r>
      <w:r w:rsidRPr="00D84772">
        <w:rPr>
          <w:vertAlign w:val="subscript"/>
        </w:rPr>
        <w:t>SearchDeltaP</w:t>
      </w:r>
      <w:proofErr w:type="spellEnd"/>
      <w:r w:rsidRPr="00D84772">
        <w:rPr>
          <w:vertAlign w:val="subscript"/>
        </w:rPr>
        <w:t>/</w:t>
      </w:r>
      <w:proofErr w:type="spellStart"/>
      <w:r w:rsidRPr="00D84772">
        <w:t>Srxlev</w:t>
      </w:r>
      <w:r w:rsidRPr="00D84772">
        <w:rPr>
          <w:vertAlign w:val="subscript"/>
        </w:rPr>
        <w:t>Ref</w:t>
      </w:r>
      <w:proofErr w:type="spellEnd"/>
      <w:r w:rsidRPr="00D84772">
        <w:t>) are</w:t>
      </w:r>
      <w:r>
        <w:t xml:space="preserve"> introduced for MR. When the UE is using LR to measure serving cell, </w:t>
      </w:r>
      <w:r>
        <w:rPr>
          <w:rFonts w:eastAsiaTheme="minorEastAsia"/>
          <w:lang w:val="en-GB"/>
        </w:rPr>
        <w:t>LR specific parameters need to be introduced to determine the relaxed measurement criterion.</w:t>
      </w:r>
    </w:p>
    <w:p w14:paraId="11CF7FE0" w14:textId="7FE75448" w:rsidR="003522F7" w:rsidRDefault="00BE1964" w:rsidP="00987E23">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Pr>
          <w:rFonts w:eastAsiaTheme="minorEastAsia"/>
          <w:lang w:val="en-GB"/>
        </w:rPr>
        <w:t>For neighbouring cell measurement relaxation</w:t>
      </w:r>
      <w:r w:rsidR="003522F7">
        <w:rPr>
          <w:rFonts w:eastAsiaTheme="minorEastAsia"/>
          <w:lang w:val="en-GB"/>
        </w:rPr>
        <w:t xml:space="preserve">, introduce LP-WUS measurement parameters (e.g. </w:t>
      </w:r>
      <w:proofErr w:type="spellStart"/>
      <w:r w:rsidR="003522F7">
        <w:rPr>
          <w:rFonts w:eastAsiaTheme="minorEastAsia"/>
          <w:lang w:val="en-GB"/>
        </w:rPr>
        <w:t>silimiar</w:t>
      </w:r>
      <w:proofErr w:type="spellEnd"/>
      <w:r w:rsidR="003522F7">
        <w:rPr>
          <w:rFonts w:eastAsiaTheme="minorEastAsia"/>
          <w:lang w:val="en-GB"/>
        </w:rPr>
        <w:t xml:space="preserve"> </w:t>
      </w:r>
      <w:r w:rsidR="003522F7" w:rsidRPr="004D0A3D">
        <w:rPr>
          <w:rFonts w:eastAsiaTheme="minorEastAsia"/>
          <w:lang w:val="en-GB"/>
        </w:rPr>
        <w:t xml:space="preserve">with </w:t>
      </w:r>
      <w:proofErr w:type="spellStart"/>
      <w:r w:rsidR="003522F7" w:rsidRPr="00D84772">
        <w:t>S</w:t>
      </w:r>
      <w:r w:rsidR="003522F7" w:rsidRPr="00D84772">
        <w:rPr>
          <w:vertAlign w:val="subscript"/>
        </w:rPr>
        <w:t>SearchDeltaP</w:t>
      </w:r>
      <w:proofErr w:type="spellEnd"/>
      <w:r w:rsidR="003522F7" w:rsidRPr="00D84772">
        <w:rPr>
          <w:vertAlign w:val="subscript"/>
        </w:rPr>
        <w:t>/</w:t>
      </w:r>
      <w:proofErr w:type="spellStart"/>
      <w:r w:rsidR="003522F7" w:rsidRPr="00D84772">
        <w:t>Srxlev</w:t>
      </w:r>
      <w:r w:rsidR="003522F7" w:rsidRPr="00D84772">
        <w:rPr>
          <w:vertAlign w:val="subscript"/>
        </w:rPr>
        <w:t>Ref</w:t>
      </w:r>
      <w:proofErr w:type="spellEnd"/>
      <w:r w:rsidR="003522F7">
        <w:rPr>
          <w:rFonts w:eastAsiaTheme="minorEastAsia"/>
          <w:lang w:val="en-GB"/>
        </w:rPr>
        <w:t>) for determining ‘not at cell edge’.</w:t>
      </w:r>
    </w:p>
    <w:p w14:paraId="5DF81ECE" w14:textId="4D6AB52C" w:rsidR="00BE1964" w:rsidRPr="006C70ED" w:rsidRDefault="00BE1964" w:rsidP="00BE196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Theme="minorEastAsia"/>
          <w:lang w:val="en-GB"/>
        </w:rPr>
        <w:t>Additionally, for inter-frequency/Inter-RAT frequency measurement,</w:t>
      </w:r>
      <w:r w:rsidR="00BF1CC2">
        <w:rPr>
          <w:rFonts w:eastAsiaTheme="minorEastAsia"/>
          <w:lang w:val="en-GB"/>
        </w:rPr>
        <w:t xml:space="preserve"> additional parameters </w:t>
      </w:r>
      <w:proofErr w:type="spellStart"/>
      <w:r w:rsidR="0040708A" w:rsidRPr="00A462B3">
        <w:t>S</w:t>
      </w:r>
      <w:r w:rsidR="0040708A" w:rsidRPr="00A462B3">
        <w:rPr>
          <w:vertAlign w:val="subscript"/>
        </w:rPr>
        <w:t>nonIntraSearchP</w:t>
      </w:r>
      <w:proofErr w:type="spellEnd"/>
      <w:r w:rsidR="0040708A" w:rsidRPr="00A462B3">
        <w:t xml:space="preserve"> </w:t>
      </w:r>
      <w:proofErr w:type="spellStart"/>
      <w:r w:rsidR="0040708A" w:rsidRPr="00A462B3">
        <w:t>S</w:t>
      </w:r>
      <w:r w:rsidR="0040708A" w:rsidRPr="00A462B3">
        <w:rPr>
          <w:vertAlign w:val="subscript"/>
        </w:rPr>
        <w:t>nonIntraSearchQ</w:t>
      </w:r>
      <w:proofErr w:type="spellEnd"/>
      <w:r w:rsidR="0040708A">
        <w:rPr>
          <w:vertAlign w:val="subscript"/>
        </w:rPr>
        <w:t xml:space="preserve"> </w:t>
      </w:r>
      <w:r w:rsidR="0040708A" w:rsidRPr="0040708A">
        <w:rPr>
          <w:rFonts w:eastAsiaTheme="minorEastAsia"/>
          <w:lang w:val="en-GB"/>
        </w:rPr>
        <w:t>are introduced for</w:t>
      </w:r>
      <w:r w:rsidR="0040708A" w:rsidRPr="006C70ED">
        <w:rPr>
          <w:rFonts w:eastAsiaTheme="minorEastAsia"/>
          <w:lang w:val="en-GB"/>
        </w:rPr>
        <w:t xml:space="preserve"> </w:t>
      </w:r>
      <w:r w:rsidR="006C70ED" w:rsidRPr="006C70ED">
        <w:rPr>
          <w:rFonts w:eastAsiaTheme="minorEastAsia"/>
          <w:lang w:val="en-GB"/>
        </w:rPr>
        <w:t>inter-frequency/Inter-RAT measurement relaxation.</w:t>
      </w:r>
      <w:r w:rsidR="007C131F">
        <w:rPr>
          <w:rFonts w:eastAsiaTheme="minorEastAsia"/>
          <w:lang w:val="en-GB"/>
        </w:rPr>
        <w:t xml:space="preserve"> For LR </w:t>
      </w:r>
      <w:r w:rsidR="007C131F">
        <w:rPr>
          <w:rFonts w:eastAsiaTheme="minorEastAsia"/>
          <w:lang w:val="en-GB"/>
        </w:rPr>
        <w:lastRenderedPageBreak/>
        <w:t xml:space="preserve">measurement, it also needs to introduce similar parameters for UE to determine whether </w:t>
      </w:r>
      <w:r w:rsidR="006670A2">
        <w:rPr>
          <w:rFonts w:eastAsiaTheme="minorEastAsia"/>
          <w:lang w:val="en-GB"/>
        </w:rPr>
        <w:t>to perform relaxed neighbouring cell measurements</w:t>
      </w:r>
    </w:p>
    <w:p w14:paraId="5D782E04" w14:textId="45EE9604" w:rsidR="00260EE7" w:rsidRPr="00987E23" w:rsidRDefault="006670A2" w:rsidP="00987E23">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 w:val="22"/>
          <w:szCs w:val="28"/>
        </w:rPr>
      </w:pPr>
      <w:r w:rsidRPr="00987E23">
        <w:rPr>
          <w:rFonts w:eastAsiaTheme="minorEastAsia"/>
          <w:lang w:val="en-GB"/>
        </w:rPr>
        <w:t xml:space="preserve">For inter-frequency/Inter-RAT frequency measurement relaxation, introduce LP-WUS measurement parameters (e.g. </w:t>
      </w:r>
      <w:proofErr w:type="spellStart"/>
      <w:r w:rsidRPr="00987E23">
        <w:rPr>
          <w:rFonts w:eastAsiaTheme="minorEastAsia"/>
          <w:lang w:val="en-GB"/>
        </w:rPr>
        <w:t>silimiar</w:t>
      </w:r>
      <w:proofErr w:type="spellEnd"/>
      <w:r w:rsidRPr="00987E23">
        <w:rPr>
          <w:rFonts w:eastAsiaTheme="minorEastAsia"/>
          <w:lang w:val="en-GB"/>
        </w:rPr>
        <w:t xml:space="preserve"> with </w:t>
      </w:r>
      <w:proofErr w:type="spellStart"/>
      <w:r w:rsidR="00987E23" w:rsidRPr="00A462B3">
        <w:t>S</w:t>
      </w:r>
      <w:r w:rsidR="00987E23" w:rsidRPr="00987E23">
        <w:rPr>
          <w:vertAlign w:val="subscript"/>
        </w:rPr>
        <w:t>nonIntraSearchP</w:t>
      </w:r>
      <w:proofErr w:type="spellEnd"/>
      <w:r w:rsidR="00987E23">
        <w:t>/</w:t>
      </w:r>
      <w:proofErr w:type="spellStart"/>
      <w:r w:rsidR="00987E23" w:rsidRPr="00A462B3">
        <w:t>S</w:t>
      </w:r>
      <w:r w:rsidR="00987E23" w:rsidRPr="00987E23">
        <w:rPr>
          <w:vertAlign w:val="subscript"/>
        </w:rPr>
        <w:t>nonIntraSearchQ</w:t>
      </w:r>
      <w:proofErr w:type="spellEnd"/>
      <w:r w:rsidRPr="00987E23">
        <w:rPr>
          <w:rFonts w:eastAsiaTheme="minorEastAsia"/>
          <w:lang w:val="en-GB"/>
        </w:rPr>
        <w:t>) for</w:t>
      </w:r>
      <w:r w:rsidR="00987E23" w:rsidRPr="00987E23">
        <w:rPr>
          <w:rFonts w:eastAsiaTheme="minorEastAsia"/>
          <w:lang w:val="en-GB"/>
        </w:rPr>
        <w:t xml:space="preserve"> determining whether to perform relaxed neighbouring cell measurements.</w:t>
      </w:r>
    </w:p>
    <w:p w14:paraId="78A0A4AB" w14:textId="282CFFB1"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055A69">
        <w:rPr>
          <w:rFonts w:cs="Times New Roman"/>
          <w:b w:val="0"/>
          <w:bCs w:val="0"/>
          <w:kern w:val="0"/>
          <w:sz w:val="36"/>
          <w:szCs w:val="20"/>
          <w:lang w:val="fr-FR"/>
        </w:rPr>
        <w:t xml:space="preserve"> </w:t>
      </w:r>
    </w:p>
    <w:p w14:paraId="3E55F5AF" w14:textId="77777777" w:rsidR="00494BBC" w:rsidRPr="005F4335" w:rsidRDefault="00494BBC" w:rsidP="00494BBC">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F4335">
        <w:rPr>
          <w:rFonts w:eastAsiaTheme="minorEastAsia"/>
          <w:lang w:val="en-GB"/>
        </w:rPr>
        <w:t xml:space="preserve">For MR serving cell offloading to LR, </w:t>
      </w:r>
      <w:r w:rsidRPr="005F4335">
        <w:rPr>
          <w:lang w:val="en-GB"/>
        </w:rPr>
        <w:t>t</w:t>
      </w:r>
      <w:r w:rsidRPr="005F4335">
        <w:t xml:space="preserve">he entry conditions for serving cell measurement offloading </w:t>
      </w:r>
      <w:r w:rsidRPr="005F4335">
        <w:rPr>
          <w:rFonts w:eastAsiaTheme="minorEastAsia"/>
          <w:lang w:val="en-GB"/>
        </w:rPr>
        <w:t>UE determines the offloading start and stop as following:</w:t>
      </w:r>
    </w:p>
    <w:p w14:paraId="02BEFF70" w14:textId="77777777" w:rsidR="00494BBC" w:rsidRPr="005F4335" w:rsidRDefault="00494BBC" w:rsidP="00494BBC">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F4335">
        <w:rPr>
          <w:rFonts w:eastAsiaTheme="minorEastAsia"/>
          <w:lang w:val="en-GB"/>
        </w:rPr>
        <w:t>When the MR measurement is above a threshold and the LR measurement is above a threshold, UE starts totally offloading measurement to LR (</w:t>
      </w:r>
      <w:proofErr w:type="spellStart"/>
      <w:r w:rsidRPr="005F4335">
        <w:rPr>
          <w:rFonts w:eastAsiaTheme="minorEastAsia"/>
          <w:lang w:val="en-GB"/>
        </w:rPr>
        <w:t>i.e</w:t>
      </w:r>
      <w:proofErr w:type="spellEnd"/>
      <w:r w:rsidRPr="005F4335">
        <w:rPr>
          <w:rFonts w:eastAsiaTheme="minorEastAsia"/>
          <w:lang w:val="en-GB"/>
        </w:rPr>
        <w:t>, stop MR measurements). It is up to UE implementation to determine when to start LR measurement.</w:t>
      </w:r>
    </w:p>
    <w:p w14:paraId="745A1C63" w14:textId="77777777" w:rsidR="00494BBC" w:rsidRPr="005F4335" w:rsidRDefault="00494BBC" w:rsidP="00494BBC">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F4335">
        <w:rPr>
          <w:rFonts w:eastAsiaTheme="minorEastAsia"/>
          <w:lang w:val="en-GB"/>
        </w:rPr>
        <w:t>When the LR measurement is below a threshold, UE switches to MR measurements.</w:t>
      </w:r>
    </w:p>
    <w:p w14:paraId="400004B8" w14:textId="77777777" w:rsidR="00494BBC" w:rsidRPr="005F4335" w:rsidRDefault="00494BBC" w:rsidP="00494BBC">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5F4335">
        <w:rPr>
          <w:rFonts w:eastAsiaTheme="minorEastAsia"/>
          <w:lang w:val="en-GB"/>
        </w:rPr>
        <w:t>When the corresponding thresholds are not configured, it is up to UE implementation to determine the conditions.</w:t>
      </w:r>
    </w:p>
    <w:p w14:paraId="56BD8DBC" w14:textId="77777777" w:rsidR="00494BBC" w:rsidRDefault="00494BBC" w:rsidP="00494BBC">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Pr>
          <w:rFonts w:eastAsiaTheme="minorEastAsia"/>
          <w:lang w:val="en-GB"/>
        </w:rPr>
        <w:t xml:space="preserve">RAN2 assumes when serving cell measurement is offloaded to LP-WUS, paging monitoring is also switched to LP-WUS. </w:t>
      </w:r>
    </w:p>
    <w:p w14:paraId="4C75A86C" w14:textId="77777777" w:rsidR="00987E23" w:rsidRDefault="00987E23" w:rsidP="00494BBC">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Pr>
          <w:rFonts w:eastAsiaTheme="minorEastAsia"/>
          <w:lang w:val="en-GB"/>
        </w:rPr>
        <w:t xml:space="preserve">For intra-frequency measurement, introduce LP-WUS measurement threshold (e.g. similar with </w:t>
      </w:r>
      <w:proofErr w:type="spellStart"/>
      <w:r w:rsidRPr="00D1673C">
        <w:t>S</w:t>
      </w:r>
      <w:r w:rsidRPr="00D1673C">
        <w:rPr>
          <w:vertAlign w:val="subscript"/>
        </w:rPr>
        <w:t>IntraSearchP</w:t>
      </w:r>
      <w:proofErr w:type="spellEnd"/>
      <w:r w:rsidRPr="00D1673C">
        <w:t>/</w:t>
      </w:r>
      <w:proofErr w:type="spellStart"/>
      <w:r w:rsidRPr="00D1673C">
        <w:t>S</w:t>
      </w:r>
      <w:r w:rsidRPr="00D1673C">
        <w:rPr>
          <w:vertAlign w:val="subscript"/>
        </w:rPr>
        <w:t>IntraSearchQ</w:t>
      </w:r>
      <w:proofErr w:type="spellEnd"/>
      <w:r>
        <w:rPr>
          <w:rFonts w:eastAsiaTheme="minorEastAsia"/>
          <w:lang w:val="en-GB"/>
        </w:rPr>
        <w:t>) for starting intra-frequency measurement.</w:t>
      </w:r>
    </w:p>
    <w:p w14:paraId="75295D7C" w14:textId="77777777" w:rsidR="00987E23" w:rsidRDefault="00987E23" w:rsidP="00494BBC">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Pr>
          <w:rFonts w:eastAsiaTheme="minorEastAsia"/>
          <w:lang w:val="en-GB"/>
        </w:rPr>
        <w:t xml:space="preserve">For neighbouring cell measurement relaxation, introduce LP-WUS measurement parameters (e.g. </w:t>
      </w:r>
      <w:proofErr w:type="spellStart"/>
      <w:r>
        <w:rPr>
          <w:rFonts w:eastAsiaTheme="minorEastAsia"/>
          <w:lang w:val="en-GB"/>
        </w:rPr>
        <w:t>silimiar</w:t>
      </w:r>
      <w:proofErr w:type="spellEnd"/>
      <w:r>
        <w:rPr>
          <w:rFonts w:eastAsiaTheme="minorEastAsia"/>
          <w:lang w:val="en-GB"/>
        </w:rPr>
        <w:t xml:space="preserve"> </w:t>
      </w:r>
      <w:r w:rsidRPr="004D0A3D">
        <w:rPr>
          <w:rFonts w:eastAsiaTheme="minorEastAsia"/>
          <w:lang w:val="en-GB"/>
        </w:rPr>
        <w:t xml:space="preserve">with </w:t>
      </w:r>
      <w:proofErr w:type="spellStart"/>
      <w:r w:rsidRPr="004D0A3D">
        <w:t>S</w:t>
      </w:r>
      <w:r w:rsidRPr="004D0A3D">
        <w:rPr>
          <w:vertAlign w:val="subscript"/>
        </w:rPr>
        <w:t>SearchThresholdP</w:t>
      </w:r>
      <w:proofErr w:type="spellEnd"/>
      <w:r w:rsidRPr="004D0A3D">
        <w:rPr>
          <w:vertAlign w:val="subscript"/>
        </w:rPr>
        <w:t>,</w:t>
      </w:r>
      <w:r w:rsidRPr="004D0A3D">
        <w:t xml:space="preserve"> </w:t>
      </w:r>
      <w:proofErr w:type="spellStart"/>
      <w:r w:rsidRPr="004D0A3D">
        <w:t>S</w:t>
      </w:r>
      <w:r w:rsidRPr="004D0A3D">
        <w:rPr>
          <w:vertAlign w:val="subscript"/>
        </w:rPr>
        <w:t>SearchThresholdQ</w:t>
      </w:r>
      <w:proofErr w:type="spellEnd"/>
      <w:r>
        <w:rPr>
          <w:rFonts w:eastAsiaTheme="minorEastAsia"/>
          <w:lang w:val="en-GB"/>
        </w:rPr>
        <w:t>) for determining ‘not at cell edge’.</w:t>
      </w:r>
    </w:p>
    <w:p w14:paraId="514C0882" w14:textId="77777777" w:rsidR="00987E23" w:rsidRDefault="00987E23" w:rsidP="00494BBC">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Pr>
          <w:rFonts w:eastAsiaTheme="minorEastAsia"/>
          <w:lang w:val="en-GB"/>
        </w:rPr>
        <w:t xml:space="preserve">For neighbouring cell measurement relaxation, introduce LP-WUS measurement parameters (e.g. </w:t>
      </w:r>
      <w:proofErr w:type="spellStart"/>
      <w:r>
        <w:rPr>
          <w:rFonts w:eastAsiaTheme="minorEastAsia"/>
          <w:lang w:val="en-GB"/>
        </w:rPr>
        <w:t>silimiar</w:t>
      </w:r>
      <w:proofErr w:type="spellEnd"/>
      <w:r>
        <w:rPr>
          <w:rFonts w:eastAsiaTheme="minorEastAsia"/>
          <w:lang w:val="en-GB"/>
        </w:rPr>
        <w:t xml:space="preserve"> </w:t>
      </w:r>
      <w:r w:rsidRPr="004D0A3D">
        <w:rPr>
          <w:rFonts w:eastAsiaTheme="minorEastAsia"/>
          <w:lang w:val="en-GB"/>
        </w:rPr>
        <w:t xml:space="preserve">with </w:t>
      </w:r>
      <w:proofErr w:type="spellStart"/>
      <w:r w:rsidRPr="00D84772">
        <w:t>S</w:t>
      </w:r>
      <w:r w:rsidRPr="00D84772">
        <w:rPr>
          <w:vertAlign w:val="subscript"/>
        </w:rPr>
        <w:t>SearchDeltaP</w:t>
      </w:r>
      <w:proofErr w:type="spellEnd"/>
      <w:r w:rsidRPr="00D84772">
        <w:rPr>
          <w:vertAlign w:val="subscript"/>
        </w:rPr>
        <w:t>/</w:t>
      </w:r>
      <w:proofErr w:type="spellStart"/>
      <w:r w:rsidRPr="00D84772">
        <w:t>Srxlev</w:t>
      </w:r>
      <w:r w:rsidRPr="00D84772">
        <w:rPr>
          <w:vertAlign w:val="subscript"/>
        </w:rPr>
        <w:t>Ref</w:t>
      </w:r>
      <w:proofErr w:type="spellEnd"/>
      <w:r>
        <w:rPr>
          <w:rFonts w:eastAsiaTheme="minorEastAsia"/>
          <w:lang w:val="en-GB"/>
        </w:rPr>
        <w:t>) for determining ‘not at cell edge’.</w:t>
      </w:r>
    </w:p>
    <w:p w14:paraId="42CAA821" w14:textId="77777777" w:rsidR="00987E23" w:rsidRPr="00494BBC" w:rsidRDefault="00987E23" w:rsidP="00494BBC">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en-GB"/>
        </w:rPr>
      </w:pPr>
      <w:r w:rsidRPr="00987E23">
        <w:rPr>
          <w:rFonts w:eastAsiaTheme="minorEastAsia"/>
          <w:lang w:val="en-GB"/>
        </w:rPr>
        <w:t xml:space="preserve">For inter-frequency/Inter-RAT frequency measurement relaxation, introduce LP-WUS measurement parameters (e.g. </w:t>
      </w:r>
      <w:proofErr w:type="spellStart"/>
      <w:r w:rsidRPr="00987E23">
        <w:rPr>
          <w:rFonts w:eastAsiaTheme="minorEastAsia"/>
          <w:lang w:val="en-GB"/>
        </w:rPr>
        <w:t>silimiar</w:t>
      </w:r>
      <w:proofErr w:type="spellEnd"/>
      <w:r w:rsidRPr="00987E23">
        <w:rPr>
          <w:rFonts w:eastAsiaTheme="minorEastAsia"/>
          <w:lang w:val="en-GB"/>
        </w:rPr>
        <w:t xml:space="preserve"> with </w:t>
      </w:r>
      <w:proofErr w:type="spellStart"/>
      <w:r w:rsidRPr="00494BBC">
        <w:rPr>
          <w:rFonts w:eastAsiaTheme="minorEastAsia"/>
          <w:lang w:val="en-GB"/>
        </w:rPr>
        <w:t>SnonIntraSearchP</w:t>
      </w:r>
      <w:proofErr w:type="spellEnd"/>
      <w:r w:rsidRPr="00494BBC">
        <w:rPr>
          <w:rFonts w:eastAsiaTheme="minorEastAsia"/>
          <w:lang w:val="en-GB"/>
        </w:rPr>
        <w:t>/</w:t>
      </w:r>
      <w:proofErr w:type="spellStart"/>
      <w:r w:rsidRPr="00494BBC">
        <w:rPr>
          <w:rFonts w:eastAsiaTheme="minorEastAsia"/>
          <w:lang w:val="en-GB"/>
        </w:rPr>
        <w:t>SnonIntraSearchQ</w:t>
      </w:r>
      <w:proofErr w:type="spellEnd"/>
      <w:r w:rsidRPr="00987E23">
        <w:rPr>
          <w:rFonts w:eastAsiaTheme="minorEastAsia"/>
          <w:lang w:val="en-GB"/>
        </w:rPr>
        <w:t>) for determining whether to perform relaxed neighbouring cell measurements.</w:t>
      </w: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91D7B" w14:textId="77777777" w:rsidR="00BE547D" w:rsidRDefault="00BE547D">
      <w:r>
        <w:separator/>
      </w:r>
    </w:p>
  </w:endnote>
  <w:endnote w:type="continuationSeparator" w:id="0">
    <w:p w14:paraId="614B9835" w14:textId="77777777" w:rsidR="00BE547D" w:rsidRDefault="00BE547D">
      <w:r>
        <w:continuationSeparator/>
      </w:r>
    </w:p>
  </w:endnote>
  <w:endnote w:type="continuationNotice" w:id="1">
    <w:p w14:paraId="26CAB96E" w14:textId="77777777" w:rsidR="00BE547D" w:rsidRDefault="00BE54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3E85C" w14:textId="77777777" w:rsidR="00BE547D" w:rsidRDefault="00BE547D">
      <w:r>
        <w:separator/>
      </w:r>
    </w:p>
  </w:footnote>
  <w:footnote w:type="continuationSeparator" w:id="0">
    <w:p w14:paraId="58E5BF80" w14:textId="77777777" w:rsidR="00BE547D" w:rsidRDefault="00BE547D">
      <w:r>
        <w:continuationSeparator/>
      </w:r>
    </w:p>
  </w:footnote>
  <w:footnote w:type="continuationNotice" w:id="1">
    <w:p w14:paraId="22A336A9" w14:textId="77777777" w:rsidR="00BE547D" w:rsidRDefault="00BE54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F932056"/>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B733D41"/>
    <w:multiLevelType w:val="hybridMultilevel"/>
    <w:tmpl w:val="1736C06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37655095"/>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3B957334"/>
    <w:multiLevelType w:val="hybridMultilevel"/>
    <w:tmpl w:val="8BCE0342"/>
    <w:lvl w:ilvl="0" w:tplc="879AA58C">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795618"/>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74053E8"/>
    <w:multiLevelType w:val="hybridMultilevel"/>
    <w:tmpl w:val="1054BD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5"/>
  </w:num>
  <w:num w:numId="2" w16cid:durableId="1209879814">
    <w:abstractNumId w:val="13"/>
  </w:num>
  <w:num w:numId="3" w16cid:durableId="1635059858">
    <w:abstractNumId w:val="5"/>
  </w:num>
  <w:num w:numId="4" w16cid:durableId="1687170482">
    <w:abstractNumId w:val="8"/>
  </w:num>
  <w:num w:numId="5" w16cid:durableId="1507406491">
    <w:abstractNumId w:val="6"/>
  </w:num>
  <w:num w:numId="6" w16cid:durableId="1705134336">
    <w:abstractNumId w:val="11"/>
  </w:num>
  <w:num w:numId="7" w16cid:durableId="191698743">
    <w:abstractNumId w:val="12"/>
  </w:num>
  <w:num w:numId="8" w16cid:durableId="578909286">
    <w:abstractNumId w:val="10"/>
  </w:num>
  <w:num w:numId="9" w16cid:durableId="1440562524">
    <w:abstractNumId w:val="0"/>
  </w:num>
  <w:num w:numId="10" w16cid:durableId="1938128006">
    <w:abstractNumId w:val="14"/>
  </w:num>
  <w:num w:numId="11" w16cid:durableId="1858883300">
    <w:abstractNumId w:val="4"/>
  </w:num>
  <w:num w:numId="12" w16cid:durableId="744837366">
    <w:abstractNumId w:val="1"/>
  </w:num>
  <w:num w:numId="13" w16cid:durableId="773209785">
    <w:abstractNumId w:val="3"/>
  </w:num>
  <w:num w:numId="14" w16cid:durableId="873734026">
    <w:abstractNumId w:val="9"/>
  </w:num>
  <w:num w:numId="15" w16cid:durableId="584461087">
    <w:abstractNumId w:val="7"/>
  </w:num>
  <w:num w:numId="16" w16cid:durableId="38248766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9DC"/>
    <w:rsid w:val="00004D33"/>
    <w:rsid w:val="00004D35"/>
    <w:rsid w:val="00004F59"/>
    <w:rsid w:val="00005012"/>
    <w:rsid w:val="000050BE"/>
    <w:rsid w:val="0000510E"/>
    <w:rsid w:val="0000539E"/>
    <w:rsid w:val="000054C0"/>
    <w:rsid w:val="00005729"/>
    <w:rsid w:val="00005940"/>
    <w:rsid w:val="00005C57"/>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9C7"/>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7"/>
    <w:rsid w:val="00014BCC"/>
    <w:rsid w:val="00014D04"/>
    <w:rsid w:val="00015167"/>
    <w:rsid w:val="000151D9"/>
    <w:rsid w:val="00015788"/>
    <w:rsid w:val="00015A87"/>
    <w:rsid w:val="00015CF3"/>
    <w:rsid w:val="00015F6F"/>
    <w:rsid w:val="00016AC6"/>
    <w:rsid w:val="000174AD"/>
    <w:rsid w:val="0001755E"/>
    <w:rsid w:val="000175FE"/>
    <w:rsid w:val="000179FB"/>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15"/>
    <w:rsid w:val="00033F84"/>
    <w:rsid w:val="000340A1"/>
    <w:rsid w:val="00034864"/>
    <w:rsid w:val="00034D7E"/>
    <w:rsid w:val="00034EAC"/>
    <w:rsid w:val="00035543"/>
    <w:rsid w:val="00035C55"/>
    <w:rsid w:val="00035E82"/>
    <w:rsid w:val="000362AB"/>
    <w:rsid w:val="000363AE"/>
    <w:rsid w:val="000363FD"/>
    <w:rsid w:val="0003663D"/>
    <w:rsid w:val="0003667E"/>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34D"/>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AE3"/>
    <w:rsid w:val="00053D7E"/>
    <w:rsid w:val="00053FA9"/>
    <w:rsid w:val="000540C0"/>
    <w:rsid w:val="00054506"/>
    <w:rsid w:val="00054698"/>
    <w:rsid w:val="0005477E"/>
    <w:rsid w:val="00054868"/>
    <w:rsid w:val="00054E47"/>
    <w:rsid w:val="0005526D"/>
    <w:rsid w:val="000558DE"/>
    <w:rsid w:val="000559D2"/>
    <w:rsid w:val="00055A69"/>
    <w:rsid w:val="00055E49"/>
    <w:rsid w:val="00056098"/>
    <w:rsid w:val="00056345"/>
    <w:rsid w:val="00056A4B"/>
    <w:rsid w:val="00056F1C"/>
    <w:rsid w:val="00056F38"/>
    <w:rsid w:val="00056F8D"/>
    <w:rsid w:val="00056FFE"/>
    <w:rsid w:val="000574B3"/>
    <w:rsid w:val="000576F4"/>
    <w:rsid w:val="000577D6"/>
    <w:rsid w:val="0005781B"/>
    <w:rsid w:val="00057BFD"/>
    <w:rsid w:val="000600CC"/>
    <w:rsid w:val="00060420"/>
    <w:rsid w:val="00060732"/>
    <w:rsid w:val="00060CE4"/>
    <w:rsid w:val="00060FA2"/>
    <w:rsid w:val="0006119F"/>
    <w:rsid w:val="000613E6"/>
    <w:rsid w:val="00061A46"/>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43"/>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8FA"/>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E35"/>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808"/>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830"/>
    <w:rsid w:val="000B5988"/>
    <w:rsid w:val="000B5C5C"/>
    <w:rsid w:val="000B5F99"/>
    <w:rsid w:val="000B65CE"/>
    <w:rsid w:val="000B667D"/>
    <w:rsid w:val="000B6824"/>
    <w:rsid w:val="000B68AB"/>
    <w:rsid w:val="000B68CC"/>
    <w:rsid w:val="000B69AF"/>
    <w:rsid w:val="000B6BBD"/>
    <w:rsid w:val="000B6F43"/>
    <w:rsid w:val="000B799C"/>
    <w:rsid w:val="000B7ABF"/>
    <w:rsid w:val="000B7E5E"/>
    <w:rsid w:val="000C0172"/>
    <w:rsid w:val="000C0532"/>
    <w:rsid w:val="000C06A6"/>
    <w:rsid w:val="000C0AF5"/>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0DB"/>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A8"/>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1FE7"/>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51"/>
    <w:rsid w:val="00106263"/>
    <w:rsid w:val="00106319"/>
    <w:rsid w:val="001067A4"/>
    <w:rsid w:val="00106BC9"/>
    <w:rsid w:val="00106F64"/>
    <w:rsid w:val="00106F9B"/>
    <w:rsid w:val="0010706D"/>
    <w:rsid w:val="00107304"/>
    <w:rsid w:val="001105FA"/>
    <w:rsid w:val="001109E6"/>
    <w:rsid w:val="00111215"/>
    <w:rsid w:val="001113AF"/>
    <w:rsid w:val="001114A3"/>
    <w:rsid w:val="00111719"/>
    <w:rsid w:val="001119C7"/>
    <w:rsid w:val="00111C2D"/>
    <w:rsid w:val="001120FC"/>
    <w:rsid w:val="00112425"/>
    <w:rsid w:val="001128A8"/>
    <w:rsid w:val="00112A87"/>
    <w:rsid w:val="00112C57"/>
    <w:rsid w:val="00112D2A"/>
    <w:rsid w:val="00112F21"/>
    <w:rsid w:val="00112FA6"/>
    <w:rsid w:val="0011300A"/>
    <w:rsid w:val="00113206"/>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36"/>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299"/>
    <w:rsid w:val="0014168C"/>
    <w:rsid w:val="00141757"/>
    <w:rsid w:val="00141962"/>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448"/>
    <w:rsid w:val="00170BAE"/>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64"/>
    <w:rsid w:val="001804B1"/>
    <w:rsid w:val="00180604"/>
    <w:rsid w:val="001806F7"/>
    <w:rsid w:val="001807F7"/>
    <w:rsid w:val="00180B0F"/>
    <w:rsid w:val="00180CB0"/>
    <w:rsid w:val="00180D67"/>
    <w:rsid w:val="00180EF8"/>
    <w:rsid w:val="00181A77"/>
    <w:rsid w:val="001822E7"/>
    <w:rsid w:val="0018294E"/>
    <w:rsid w:val="001829FA"/>
    <w:rsid w:val="00183397"/>
    <w:rsid w:val="00183438"/>
    <w:rsid w:val="00183445"/>
    <w:rsid w:val="00183510"/>
    <w:rsid w:val="001836B6"/>
    <w:rsid w:val="0018370D"/>
    <w:rsid w:val="00183C8D"/>
    <w:rsid w:val="00183F9C"/>
    <w:rsid w:val="00184249"/>
    <w:rsid w:val="00184271"/>
    <w:rsid w:val="001842A3"/>
    <w:rsid w:val="001846FF"/>
    <w:rsid w:val="00184A0D"/>
    <w:rsid w:val="00185487"/>
    <w:rsid w:val="0018561D"/>
    <w:rsid w:val="0018573F"/>
    <w:rsid w:val="00185A54"/>
    <w:rsid w:val="00185B5F"/>
    <w:rsid w:val="00185E44"/>
    <w:rsid w:val="001866FD"/>
    <w:rsid w:val="0018678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29A"/>
    <w:rsid w:val="00197651"/>
    <w:rsid w:val="00197B2C"/>
    <w:rsid w:val="001A0275"/>
    <w:rsid w:val="001A04D0"/>
    <w:rsid w:val="001A06D5"/>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933"/>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8D8"/>
    <w:rsid w:val="001C5924"/>
    <w:rsid w:val="001C5AE9"/>
    <w:rsid w:val="001C5C41"/>
    <w:rsid w:val="001C5C44"/>
    <w:rsid w:val="001C5D2D"/>
    <w:rsid w:val="001C626F"/>
    <w:rsid w:val="001C66A7"/>
    <w:rsid w:val="001C6702"/>
    <w:rsid w:val="001C682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2A"/>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54"/>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DF2"/>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0D"/>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37F15"/>
    <w:rsid w:val="00240131"/>
    <w:rsid w:val="00240150"/>
    <w:rsid w:val="002403AB"/>
    <w:rsid w:val="00240554"/>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077"/>
    <w:rsid w:val="002457C9"/>
    <w:rsid w:val="00245CEC"/>
    <w:rsid w:val="00245F1A"/>
    <w:rsid w:val="00245F1D"/>
    <w:rsid w:val="00245FD2"/>
    <w:rsid w:val="00246621"/>
    <w:rsid w:val="00246724"/>
    <w:rsid w:val="00246A67"/>
    <w:rsid w:val="00246A7F"/>
    <w:rsid w:val="00246B47"/>
    <w:rsid w:val="00246EE6"/>
    <w:rsid w:val="0024711B"/>
    <w:rsid w:val="00247AD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30B"/>
    <w:rsid w:val="002548BD"/>
    <w:rsid w:val="00254C30"/>
    <w:rsid w:val="00254C8E"/>
    <w:rsid w:val="00254CB8"/>
    <w:rsid w:val="00254D46"/>
    <w:rsid w:val="00254E33"/>
    <w:rsid w:val="0025529F"/>
    <w:rsid w:val="002552C6"/>
    <w:rsid w:val="00255D92"/>
    <w:rsid w:val="00256091"/>
    <w:rsid w:val="002560D1"/>
    <w:rsid w:val="00256418"/>
    <w:rsid w:val="00256B58"/>
    <w:rsid w:val="00256F3C"/>
    <w:rsid w:val="002572EA"/>
    <w:rsid w:val="002573BB"/>
    <w:rsid w:val="0025780D"/>
    <w:rsid w:val="00257C26"/>
    <w:rsid w:val="00257F7D"/>
    <w:rsid w:val="0026044D"/>
    <w:rsid w:val="002605B5"/>
    <w:rsid w:val="002609BD"/>
    <w:rsid w:val="00260B01"/>
    <w:rsid w:val="00260DC3"/>
    <w:rsid w:val="00260EE7"/>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4D65"/>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81C"/>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3C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4C"/>
    <w:rsid w:val="00291567"/>
    <w:rsid w:val="00291628"/>
    <w:rsid w:val="00291AE7"/>
    <w:rsid w:val="00291FA7"/>
    <w:rsid w:val="0029239F"/>
    <w:rsid w:val="00292A43"/>
    <w:rsid w:val="00292C9D"/>
    <w:rsid w:val="00292C9F"/>
    <w:rsid w:val="002938A8"/>
    <w:rsid w:val="00293F4E"/>
    <w:rsid w:val="00294A55"/>
    <w:rsid w:val="00294EBB"/>
    <w:rsid w:val="00295560"/>
    <w:rsid w:val="00295B81"/>
    <w:rsid w:val="00295F19"/>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1A9"/>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0A6"/>
    <w:rsid w:val="002A798B"/>
    <w:rsid w:val="002A79B0"/>
    <w:rsid w:val="002A7A8C"/>
    <w:rsid w:val="002B0238"/>
    <w:rsid w:val="002B044E"/>
    <w:rsid w:val="002B0515"/>
    <w:rsid w:val="002B07AC"/>
    <w:rsid w:val="002B07FC"/>
    <w:rsid w:val="002B0849"/>
    <w:rsid w:val="002B0CF7"/>
    <w:rsid w:val="002B10F5"/>
    <w:rsid w:val="002B12E1"/>
    <w:rsid w:val="002B1316"/>
    <w:rsid w:val="002B1B76"/>
    <w:rsid w:val="002B22D7"/>
    <w:rsid w:val="002B2F28"/>
    <w:rsid w:val="002B370D"/>
    <w:rsid w:val="002B3986"/>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A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C7F46"/>
    <w:rsid w:val="002D0273"/>
    <w:rsid w:val="002D047B"/>
    <w:rsid w:val="002D06D6"/>
    <w:rsid w:val="002D078F"/>
    <w:rsid w:val="002D0F6C"/>
    <w:rsid w:val="002D0FE8"/>
    <w:rsid w:val="002D10CF"/>
    <w:rsid w:val="002D13BE"/>
    <w:rsid w:val="002D15A9"/>
    <w:rsid w:val="002D16FF"/>
    <w:rsid w:val="002D17A9"/>
    <w:rsid w:val="002D17AB"/>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476"/>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39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AD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8D7"/>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2F7"/>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0D0"/>
    <w:rsid w:val="00355836"/>
    <w:rsid w:val="00355BC7"/>
    <w:rsid w:val="00355EDA"/>
    <w:rsid w:val="00356398"/>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845"/>
    <w:rsid w:val="00365E5F"/>
    <w:rsid w:val="00365EF2"/>
    <w:rsid w:val="00365F31"/>
    <w:rsid w:val="00366022"/>
    <w:rsid w:val="0036698E"/>
    <w:rsid w:val="00366A97"/>
    <w:rsid w:val="00366FFB"/>
    <w:rsid w:val="0036716A"/>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E1B"/>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3F7F56"/>
    <w:rsid w:val="00400113"/>
    <w:rsid w:val="004006C6"/>
    <w:rsid w:val="00400744"/>
    <w:rsid w:val="004007F2"/>
    <w:rsid w:val="00400C31"/>
    <w:rsid w:val="00400E2A"/>
    <w:rsid w:val="00401471"/>
    <w:rsid w:val="00401982"/>
    <w:rsid w:val="00401F5D"/>
    <w:rsid w:val="00401F69"/>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08A"/>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12"/>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04"/>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B8B"/>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0C6"/>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A84"/>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E41"/>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C3"/>
    <w:rsid w:val="004831C9"/>
    <w:rsid w:val="004832A6"/>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797"/>
    <w:rsid w:val="00486923"/>
    <w:rsid w:val="00486FC5"/>
    <w:rsid w:val="00487013"/>
    <w:rsid w:val="004872B0"/>
    <w:rsid w:val="0048734E"/>
    <w:rsid w:val="00487BA1"/>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BC"/>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A3D"/>
    <w:rsid w:val="004D0F8D"/>
    <w:rsid w:val="004D10F7"/>
    <w:rsid w:val="004D1143"/>
    <w:rsid w:val="004D13B1"/>
    <w:rsid w:val="004D1D7A"/>
    <w:rsid w:val="004D1DB0"/>
    <w:rsid w:val="004D23F8"/>
    <w:rsid w:val="004D26E0"/>
    <w:rsid w:val="004D282B"/>
    <w:rsid w:val="004D2D8D"/>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5C7C"/>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284"/>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03"/>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0E93"/>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47FE"/>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4D8"/>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78"/>
    <w:rsid w:val="005561A8"/>
    <w:rsid w:val="005561B1"/>
    <w:rsid w:val="00556634"/>
    <w:rsid w:val="00556965"/>
    <w:rsid w:val="00556D18"/>
    <w:rsid w:val="00556D5D"/>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3F9"/>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75B"/>
    <w:rsid w:val="00567BA3"/>
    <w:rsid w:val="00567DE4"/>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0EC"/>
    <w:rsid w:val="005C4165"/>
    <w:rsid w:val="005C41EA"/>
    <w:rsid w:val="005C422D"/>
    <w:rsid w:val="005C4246"/>
    <w:rsid w:val="005C4310"/>
    <w:rsid w:val="005C44C7"/>
    <w:rsid w:val="005C468C"/>
    <w:rsid w:val="005C4BD2"/>
    <w:rsid w:val="005C4BDB"/>
    <w:rsid w:val="005C524E"/>
    <w:rsid w:val="005C5452"/>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3BE4"/>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162"/>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335"/>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176"/>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A2F"/>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435"/>
    <w:rsid w:val="00654734"/>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F32"/>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BA6"/>
    <w:rsid w:val="006651EE"/>
    <w:rsid w:val="00665957"/>
    <w:rsid w:val="006659C6"/>
    <w:rsid w:val="00666640"/>
    <w:rsid w:val="006666F7"/>
    <w:rsid w:val="00666812"/>
    <w:rsid w:val="0066685E"/>
    <w:rsid w:val="006668C2"/>
    <w:rsid w:val="00666946"/>
    <w:rsid w:val="00666D31"/>
    <w:rsid w:val="00666FB1"/>
    <w:rsid w:val="006670A2"/>
    <w:rsid w:val="006675DF"/>
    <w:rsid w:val="00667757"/>
    <w:rsid w:val="00667936"/>
    <w:rsid w:val="0067028D"/>
    <w:rsid w:val="006702A4"/>
    <w:rsid w:val="00670428"/>
    <w:rsid w:val="006705E5"/>
    <w:rsid w:val="006709B2"/>
    <w:rsid w:val="00670FE0"/>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A6A"/>
    <w:rsid w:val="00693ED3"/>
    <w:rsid w:val="00693F07"/>
    <w:rsid w:val="006941B6"/>
    <w:rsid w:val="006943EF"/>
    <w:rsid w:val="00694F03"/>
    <w:rsid w:val="00694F8C"/>
    <w:rsid w:val="0069501D"/>
    <w:rsid w:val="0069581C"/>
    <w:rsid w:val="006960F5"/>
    <w:rsid w:val="00696A75"/>
    <w:rsid w:val="00696A7C"/>
    <w:rsid w:val="00696C45"/>
    <w:rsid w:val="00696E31"/>
    <w:rsid w:val="00696EA8"/>
    <w:rsid w:val="00696F45"/>
    <w:rsid w:val="0069712C"/>
    <w:rsid w:val="00697150"/>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C67"/>
    <w:rsid w:val="006C3D77"/>
    <w:rsid w:val="006C3EAB"/>
    <w:rsid w:val="006C3FC4"/>
    <w:rsid w:val="006C400E"/>
    <w:rsid w:val="006C50EB"/>
    <w:rsid w:val="006C547D"/>
    <w:rsid w:val="006C5744"/>
    <w:rsid w:val="006C5FF0"/>
    <w:rsid w:val="006C65E2"/>
    <w:rsid w:val="006C679B"/>
    <w:rsid w:val="006C6848"/>
    <w:rsid w:val="006C6AB1"/>
    <w:rsid w:val="006C703C"/>
    <w:rsid w:val="006C70ED"/>
    <w:rsid w:val="006C7179"/>
    <w:rsid w:val="006C72D6"/>
    <w:rsid w:val="006C7450"/>
    <w:rsid w:val="006C7C72"/>
    <w:rsid w:val="006C7F83"/>
    <w:rsid w:val="006D007D"/>
    <w:rsid w:val="006D00EF"/>
    <w:rsid w:val="006D05F9"/>
    <w:rsid w:val="006D0997"/>
    <w:rsid w:val="006D0E0D"/>
    <w:rsid w:val="006D0ED2"/>
    <w:rsid w:val="006D1AFE"/>
    <w:rsid w:val="006D1C39"/>
    <w:rsid w:val="006D1CA0"/>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B"/>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1B9"/>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50"/>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0FF"/>
    <w:rsid w:val="0076411F"/>
    <w:rsid w:val="0076416F"/>
    <w:rsid w:val="00764285"/>
    <w:rsid w:val="007642B0"/>
    <w:rsid w:val="007645BB"/>
    <w:rsid w:val="007645E7"/>
    <w:rsid w:val="007646A3"/>
    <w:rsid w:val="00764831"/>
    <w:rsid w:val="00764873"/>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170"/>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C3D"/>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1CF"/>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1F"/>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63"/>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3EB"/>
    <w:rsid w:val="00806636"/>
    <w:rsid w:val="00806A49"/>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D8"/>
    <w:rsid w:val="008120E4"/>
    <w:rsid w:val="00812539"/>
    <w:rsid w:val="008126ED"/>
    <w:rsid w:val="00812D0E"/>
    <w:rsid w:val="008131D7"/>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B8"/>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893"/>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99D"/>
    <w:rsid w:val="00861C9E"/>
    <w:rsid w:val="00862170"/>
    <w:rsid w:val="00862609"/>
    <w:rsid w:val="00862700"/>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298"/>
    <w:rsid w:val="008677EC"/>
    <w:rsid w:val="008678CB"/>
    <w:rsid w:val="0086798E"/>
    <w:rsid w:val="00867A40"/>
    <w:rsid w:val="00867D47"/>
    <w:rsid w:val="008701EA"/>
    <w:rsid w:val="00870B5F"/>
    <w:rsid w:val="00870C6D"/>
    <w:rsid w:val="008714BE"/>
    <w:rsid w:val="00871AB0"/>
    <w:rsid w:val="00871B32"/>
    <w:rsid w:val="00871D0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7E7"/>
    <w:rsid w:val="00893D18"/>
    <w:rsid w:val="00893E55"/>
    <w:rsid w:val="00893E9F"/>
    <w:rsid w:val="00893F76"/>
    <w:rsid w:val="008944CE"/>
    <w:rsid w:val="008945FF"/>
    <w:rsid w:val="00894788"/>
    <w:rsid w:val="00894802"/>
    <w:rsid w:val="00894A2B"/>
    <w:rsid w:val="00894B53"/>
    <w:rsid w:val="00894D41"/>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1F4"/>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9B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9E"/>
    <w:rsid w:val="008F5ED5"/>
    <w:rsid w:val="008F6071"/>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5EF9"/>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DB0"/>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D40"/>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6B60"/>
    <w:rsid w:val="00947097"/>
    <w:rsid w:val="00947141"/>
    <w:rsid w:val="009471FF"/>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827"/>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D49"/>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BC"/>
    <w:rsid w:val="009850BC"/>
    <w:rsid w:val="00985170"/>
    <w:rsid w:val="0098525B"/>
    <w:rsid w:val="00985717"/>
    <w:rsid w:val="0098576E"/>
    <w:rsid w:val="00985770"/>
    <w:rsid w:val="009857D5"/>
    <w:rsid w:val="00985833"/>
    <w:rsid w:val="00985886"/>
    <w:rsid w:val="009864E2"/>
    <w:rsid w:val="009868A1"/>
    <w:rsid w:val="00986B42"/>
    <w:rsid w:val="00986D96"/>
    <w:rsid w:val="00987239"/>
    <w:rsid w:val="009872E2"/>
    <w:rsid w:val="0098744A"/>
    <w:rsid w:val="00987CFA"/>
    <w:rsid w:val="00987E23"/>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8F"/>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0E4"/>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242"/>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60"/>
    <w:rsid w:val="009E51EA"/>
    <w:rsid w:val="009E56A5"/>
    <w:rsid w:val="009E5B6D"/>
    <w:rsid w:val="009E61B8"/>
    <w:rsid w:val="009E63F5"/>
    <w:rsid w:val="009E66EC"/>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E4A"/>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268E"/>
    <w:rsid w:val="00A226BC"/>
    <w:rsid w:val="00A22735"/>
    <w:rsid w:val="00A228CD"/>
    <w:rsid w:val="00A22A81"/>
    <w:rsid w:val="00A22CF7"/>
    <w:rsid w:val="00A23221"/>
    <w:rsid w:val="00A23471"/>
    <w:rsid w:val="00A234BD"/>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1F2"/>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4E48"/>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00"/>
    <w:rsid w:val="00A74D6D"/>
    <w:rsid w:val="00A75431"/>
    <w:rsid w:val="00A756E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094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675"/>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10"/>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0B6"/>
    <w:rsid w:val="00B135BE"/>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09"/>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4D6C"/>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42F"/>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692"/>
    <w:rsid w:val="00B56DB6"/>
    <w:rsid w:val="00B56F89"/>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9B9"/>
    <w:rsid w:val="00B71C91"/>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4FD9"/>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55B"/>
    <w:rsid w:val="00BB1715"/>
    <w:rsid w:val="00BB1994"/>
    <w:rsid w:val="00BB1DDD"/>
    <w:rsid w:val="00BB2952"/>
    <w:rsid w:val="00BB2ED8"/>
    <w:rsid w:val="00BB301D"/>
    <w:rsid w:val="00BB37E0"/>
    <w:rsid w:val="00BB3B54"/>
    <w:rsid w:val="00BB3D7A"/>
    <w:rsid w:val="00BB3DDE"/>
    <w:rsid w:val="00BB420D"/>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70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6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7D"/>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D0A"/>
    <w:rsid w:val="00BF12B9"/>
    <w:rsid w:val="00BF15CC"/>
    <w:rsid w:val="00BF16CC"/>
    <w:rsid w:val="00BF16E5"/>
    <w:rsid w:val="00BF1CC2"/>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7E3"/>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9DC"/>
    <w:rsid w:val="00C25A23"/>
    <w:rsid w:val="00C25F4A"/>
    <w:rsid w:val="00C26470"/>
    <w:rsid w:val="00C26576"/>
    <w:rsid w:val="00C26A6E"/>
    <w:rsid w:val="00C26B93"/>
    <w:rsid w:val="00C26C61"/>
    <w:rsid w:val="00C2744C"/>
    <w:rsid w:val="00C2775E"/>
    <w:rsid w:val="00C27766"/>
    <w:rsid w:val="00C277D0"/>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3BF"/>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82F"/>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4FBC"/>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6BE"/>
    <w:rsid w:val="00C57889"/>
    <w:rsid w:val="00C57891"/>
    <w:rsid w:val="00C578DB"/>
    <w:rsid w:val="00C57903"/>
    <w:rsid w:val="00C579DB"/>
    <w:rsid w:val="00C579E0"/>
    <w:rsid w:val="00C60479"/>
    <w:rsid w:val="00C60520"/>
    <w:rsid w:val="00C607AB"/>
    <w:rsid w:val="00C608D0"/>
    <w:rsid w:val="00C60EF0"/>
    <w:rsid w:val="00C60F72"/>
    <w:rsid w:val="00C61071"/>
    <w:rsid w:val="00C61395"/>
    <w:rsid w:val="00C616D0"/>
    <w:rsid w:val="00C61901"/>
    <w:rsid w:val="00C619C4"/>
    <w:rsid w:val="00C61A4C"/>
    <w:rsid w:val="00C61AEE"/>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597"/>
    <w:rsid w:val="00C72B2A"/>
    <w:rsid w:val="00C72D24"/>
    <w:rsid w:val="00C7301F"/>
    <w:rsid w:val="00C73E83"/>
    <w:rsid w:val="00C744ED"/>
    <w:rsid w:val="00C744FB"/>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6CE2"/>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58D9"/>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4D6"/>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0F"/>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9CE"/>
    <w:rsid w:val="00CF3F2A"/>
    <w:rsid w:val="00CF420D"/>
    <w:rsid w:val="00CF42ED"/>
    <w:rsid w:val="00CF44D7"/>
    <w:rsid w:val="00CF45B4"/>
    <w:rsid w:val="00CF4871"/>
    <w:rsid w:val="00CF4896"/>
    <w:rsid w:val="00CF4946"/>
    <w:rsid w:val="00CF4A2D"/>
    <w:rsid w:val="00CF4AB5"/>
    <w:rsid w:val="00CF4CC3"/>
    <w:rsid w:val="00CF4D2C"/>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7D3"/>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3DB9"/>
    <w:rsid w:val="00D04C10"/>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FEE"/>
    <w:rsid w:val="00D1510F"/>
    <w:rsid w:val="00D15121"/>
    <w:rsid w:val="00D15171"/>
    <w:rsid w:val="00D151F7"/>
    <w:rsid w:val="00D1530C"/>
    <w:rsid w:val="00D155CF"/>
    <w:rsid w:val="00D15D06"/>
    <w:rsid w:val="00D16644"/>
    <w:rsid w:val="00D1673C"/>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47"/>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B5E"/>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615"/>
    <w:rsid w:val="00D547A3"/>
    <w:rsid w:val="00D54B93"/>
    <w:rsid w:val="00D54DE6"/>
    <w:rsid w:val="00D55058"/>
    <w:rsid w:val="00D5506B"/>
    <w:rsid w:val="00D552C2"/>
    <w:rsid w:val="00D559CC"/>
    <w:rsid w:val="00D55B9B"/>
    <w:rsid w:val="00D55BDD"/>
    <w:rsid w:val="00D55DE0"/>
    <w:rsid w:val="00D55EAB"/>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E9"/>
    <w:rsid w:val="00D7210D"/>
    <w:rsid w:val="00D726EE"/>
    <w:rsid w:val="00D72908"/>
    <w:rsid w:val="00D72B26"/>
    <w:rsid w:val="00D72F6D"/>
    <w:rsid w:val="00D731B2"/>
    <w:rsid w:val="00D7347A"/>
    <w:rsid w:val="00D734FE"/>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56D"/>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772"/>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247"/>
    <w:rsid w:val="00D90425"/>
    <w:rsid w:val="00D9044D"/>
    <w:rsid w:val="00D90D7B"/>
    <w:rsid w:val="00D9103F"/>
    <w:rsid w:val="00D911CD"/>
    <w:rsid w:val="00D915C5"/>
    <w:rsid w:val="00D91E47"/>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4FCB"/>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BB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98D"/>
    <w:rsid w:val="00DD0DD9"/>
    <w:rsid w:val="00DD0F4B"/>
    <w:rsid w:val="00DD1142"/>
    <w:rsid w:val="00DD125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D38"/>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0D3"/>
    <w:rsid w:val="00E51222"/>
    <w:rsid w:val="00E51518"/>
    <w:rsid w:val="00E51543"/>
    <w:rsid w:val="00E51915"/>
    <w:rsid w:val="00E51A52"/>
    <w:rsid w:val="00E52284"/>
    <w:rsid w:val="00E528D9"/>
    <w:rsid w:val="00E529C6"/>
    <w:rsid w:val="00E53812"/>
    <w:rsid w:val="00E53894"/>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9CE"/>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B47"/>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87DA9"/>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23B"/>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A6D"/>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4D0"/>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884"/>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7DF"/>
    <w:rsid w:val="00F31C00"/>
    <w:rsid w:val="00F31E61"/>
    <w:rsid w:val="00F31F4F"/>
    <w:rsid w:val="00F327AC"/>
    <w:rsid w:val="00F32807"/>
    <w:rsid w:val="00F32B51"/>
    <w:rsid w:val="00F33060"/>
    <w:rsid w:val="00F3311D"/>
    <w:rsid w:val="00F3323E"/>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265"/>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5B3"/>
    <w:rsid w:val="00F576CF"/>
    <w:rsid w:val="00F57820"/>
    <w:rsid w:val="00F57CC0"/>
    <w:rsid w:val="00F57F2E"/>
    <w:rsid w:val="00F57F66"/>
    <w:rsid w:val="00F60223"/>
    <w:rsid w:val="00F60381"/>
    <w:rsid w:val="00F60493"/>
    <w:rsid w:val="00F60920"/>
    <w:rsid w:val="00F6097F"/>
    <w:rsid w:val="00F60A64"/>
    <w:rsid w:val="00F60AFC"/>
    <w:rsid w:val="00F60E3A"/>
    <w:rsid w:val="00F61249"/>
    <w:rsid w:val="00F614EE"/>
    <w:rsid w:val="00F6173D"/>
    <w:rsid w:val="00F61A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3C5"/>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ECC"/>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2EF"/>
    <w:rsid w:val="00FD58AA"/>
    <w:rsid w:val="00FD5D3B"/>
    <w:rsid w:val="00FD6342"/>
    <w:rsid w:val="00FD6355"/>
    <w:rsid w:val="00FD6371"/>
    <w:rsid w:val="00FD638D"/>
    <w:rsid w:val="00FD659A"/>
    <w:rsid w:val="00FD6708"/>
    <w:rsid w:val="00FD6A7C"/>
    <w:rsid w:val="00FD6AD3"/>
    <w:rsid w:val="00FD740B"/>
    <w:rsid w:val="00FD7AC6"/>
    <w:rsid w:val="00FD7BDC"/>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52"/>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B69"/>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12</cp:revision>
  <cp:lastPrinted>2011-08-03T09:36:00Z</cp:lastPrinted>
  <dcterms:created xsi:type="dcterms:W3CDTF">2024-10-02T15:47:00Z</dcterms:created>
  <dcterms:modified xsi:type="dcterms:W3CDTF">2024-10-04T03:51:00Z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